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2807" w:rsidRDefault="000E6A8D">
      <w:pPr>
        <w:spacing w:line="240" w:lineRule="auto"/>
      </w:pPr>
      <w:r>
        <w:rPr>
          <w:noProof/>
          <w:sz w:val="28"/>
        </w:rPr>
        <w:pict>
          <v:roundrect id="ShapeWriter_1410136337820" o:spid="_x0000_s1026" style="position:absolute;margin-left:-8.95pt;margin-top:27pt;width:504.85pt;height:37.4pt;z-index:251661312;visibility:visible;mso-wrap-style:square;mso-width-percent:0;mso-height-percent:0;mso-wrap-distance-left:9pt;mso-wrap-distance-top:0;mso-wrap-distance-right:9pt;mso-wrap-distance-bottom:0;mso-width-percent:0;mso-height-percent:0;mso-width-relative:margin;mso-height-relative:margin;v-text-anchor:middle" arcsize="10923f" fillcolor="black" strokeweight="2pt">
            <v:textbox>
              <w:txbxContent>
                <w:p w:rsidR="00891D1C" w:rsidRPr="00177939" w:rsidRDefault="000E6A8D" w:rsidP="006A7DAC">
                  <w:pPr>
                    <w:pStyle w:val="Normal0"/>
                    <w:spacing w:after="200" w:line="276" w:lineRule="auto"/>
                    <w:rPr>
                      <w:rFonts w:asciiTheme="minorHAnsi" w:eastAsiaTheme="minorHAnsi" w:hAnsiTheme="minorHAnsi" w:cstheme="minorBidi"/>
                      <w:b/>
                      <w:sz w:val="36"/>
                      <w:szCs w:val="22"/>
                    </w:rPr>
                  </w:pPr>
                  <w:r>
                    <w:rPr>
                      <w:rFonts w:asciiTheme="minorHAnsi" w:eastAsiaTheme="minorHAnsi" w:hAnsiTheme="minorHAnsi" w:cstheme="minorBidi"/>
                      <w:b/>
                      <w:sz w:val="36"/>
                      <w:szCs w:val="22"/>
                    </w:rPr>
                    <w:t>5.NBT.4</w:t>
                  </w:r>
                </w:p>
              </w:txbxContent>
            </v:textbox>
          </v:roundrect>
        </w:pict>
      </w:r>
      <w:r>
        <w:rPr>
          <w:b/>
          <w:noProof/>
          <w:sz w:val="36"/>
        </w:rPr>
        <w:pict>
          <v:roundrect id="ShapeWriter_1410136338130" o:spid="_x0000_s1027" style="position:absolute;margin-left:0;margin-top:-35.95pt;width:472.5pt;height:48.75pt;z-index:251663360;visibility:visible;mso-wrap-style:square;mso-wrap-distance-left:9pt;mso-wrap-distance-top:0;mso-wrap-distance-right:9pt;mso-wrap-distance-bottom:0;v-text-anchor:middle" arcsize="10923f" fillcolor="red" strokecolor="red" strokeweight="2pt">
            <v:fill opacity="0"/>
            <v:textbox>
              <w:txbxContent>
                <w:p w:rsidR="00891D1C" w:rsidRPr="008E3C2D" w:rsidRDefault="000E6A8D" w:rsidP="00E834C5">
                  <w:pPr>
                    <w:pStyle w:val="Normal1"/>
                    <w:spacing w:after="200" w:line="276" w:lineRule="auto"/>
                    <w:jc w:val="center"/>
                    <w:rPr>
                      <w:rFonts w:ascii="Rockwell Extra Bold" w:eastAsiaTheme="minorHAnsi" w:hAnsi="Rockwell Extra Bold" w:cstheme="minorBidi"/>
                      <w:sz w:val="44"/>
                      <w:szCs w:val="22"/>
                    </w:rPr>
                  </w:pPr>
                  <w:r>
                    <w:rPr>
                      <w:rFonts w:ascii="Rockwell Extra Bold" w:eastAsiaTheme="minorHAnsi" w:hAnsi="Rockwell Extra Bold" w:cstheme="minorBidi"/>
                      <w:sz w:val="44"/>
                      <w:szCs w:val="22"/>
                    </w:rPr>
                    <w:t>Teacher Guide to Clarification</w:t>
                  </w:r>
                </w:p>
                <w:p w:rsidR="00891D1C" w:rsidRDefault="000E6A8D" w:rsidP="00E834C5">
                  <w:pPr>
                    <w:pStyle w:val="Normal1"/>
                    <w:spacing w:after="200" w:line="276" w:lineRule="auto"/>
                    <w:jc w:val="center"/>
                    <w:rPr>
                      <w:rFonts w:ascii="Rockwell Extra Bold" w:eastAsiaTheme="minorHAnsi" w:hAnsi="Rockwell Extra Bold" w:cstheme="minorBidi"/>
                      <w:sz w:val="44"/>
                      <w:szCs w:val="22"/>
                    </w:rPr>
                  </w:pPr>
                </w:p>
                <w:p w:rsidR="00891D1C" w:rsidRPr="008E3C2D" w:rsidRDefault="000E6A8D" w:rsidP="00E834C5">
                  <w:pPr>
                    <w:pStyle w:val="Normal1"/>
                    <w:spacing w:after="200" w:line="276" w:lineRule="auto"/>
                    <w:jc w:val="center"/>
                    <w:rPr>
                      <w:rFonts w:ascii="Rockwell Extra Bold" w:eastAsiaTheme="minorHAnsi" w:hAnsi="Rockwell Extra Bold" w:cstheme="minorBidi"/>
                      <w:sz w:val="44"/>
                      <w:szCs w:val="22"/>
                    </w:rPr>
                  </w:pPr>
                  <w:r w:rsidRPr="008E3C2D">
                    <w:rPr>
                      <w:rFonts w:ascii="Rockwell Extra Bold" w:eastAsiaTheme="minorHAnsi" w:hAnsi="Rockwell Extra Bold" w:cstheme="minorBidi"/>
                      <w:sz w:val="44"/>
                      <w:szCs w:val="22"/>
                    </w:rPr>
                    <w:t>Instructional Math Materials</w:t>
                  </w:r>
                </w:p>
              </w:txbxContent>
            </v:textbox>
          </v:roundrect>
        </w:pict>
      </w:r>
    </w:p>
    <w:p w:rsidR="00472807" w:rsidRDefault="00472807">
      <w:pPr>
        <w:spacing w:line="240" w:lineRule="auto"/>
      </w:pPr>
    </w:p>
    <w:p w:rsidR="00472807" w:rsidRDefault="00472807">
      <w:pPr>
        <w:spacing w:line="240" w:lineRule="auto"/>
      </w:pPr>
    </w:p>
    <w:p w:rsidR="00472807" w:rsidRDefault="000E6A8D">
      <w:pPr>
        <w:spacing w:line="240" w:lineRule="auto"/>
      </w:pPr>
      <w:r>
        <w:rPr>
          <w:rFonts w:ascii="Arial" w:eastAsia="Arial" w:hAnsi="Arial" w:cs="Arial"/>
          <w:b/>
          <w:sz w:val="24"/>
        </w:rPr>
        <w:t>Understand the place value system</w:t>
      </w:r>
    </w:p>
    <w:p w:rsidR="00472807" w:rsidRDefault="000E6A8D">
      <w:pPr>
        <w:spacing w:line="240" w:lineRule="auto"/>
      </w:pPr>
      <w:r>
        <w:rPr>
          <w:rFonts w:ascii="Arial" w:eastAsia="Arial" w:hAnsi="Arial" w:cs="Arial"/>
          <w:b/>
        </w:rPr>
        <w:t>5.NBT.4</w:t>
      </w:r>
      <w:r>
        <w:rPr>
          <w:rFonts w:ascii="Arial" w:eastAsia="Arial" w:hAnsi="Arial" w:cs="Arial"/>
        </w:rPr>
        <w:t xml:space="preserve"> Use </w:t>
      </w:r>
      <w:r>
        <w:rPr>
          <w:rFonts w:ascii="Arial" w:eastAsia="Arial" w:hAnsi="Arial" w:cs="Arial"/>
          <w:shd w:val="clear" w:color="auto" w:fill="FFFF00"/>
        </w:rPr>
        <w:t>place value understanding to round</w:t>
      </w:r>
      <w:r>
        <w:rPr>
          <w:rFonts w:ascii="Arial" w:eastAsia="Arial" w:hAnsi="Arial" w:cs="Arial"/>
        </w:rPr>
        <w:t xml:space="preserve"> decimals to any place.</w:t>
      </w:r>
    </w:p>
    <w:p w:rsidR="00472807" w:rsidRDefault="000E6A8D">
      <w:pPr>
        <w:spacing w:line="240" w:lineRule="auto"/>
      </w:pPr>
      <w:r>
        <w:rPr>
          <w:noProof/>
          <w:sz w:val="28"/>
        </w:rPr>
        <w:pict>
          <v:roundrect id="ShapeWriter_1410136338179" o:spid="_x0000_s1028" style="position:absolute;margin-left:-8.95pt;margin-top:3.3pt;width:499.6pt;height:36.7pt;z-index:251658240;visibility:visible;mso-wrap-style:square;mso-wrap-distance-left:9pt;mso-wrap-distance-top:0;mso-wrap-distance-right:9pt;mso-wrap-distance-bottom:0;mso-height-relative:margin;v-text-anchor:middle" arcsize="10923f" fillcolor="#4f81bd" strokecolor="#385d8a" strokeweight="2pt">
            <v:textbox>
              <w:txbxContent>
                <w:p w:rsidR="00891D1C" w:rsidRPr="0072437F" w:rsidRDefault="000E6A8D" w:rsidP="00E269E5">
                  <w:pPr>
                    <w:pStyle w:val="Normal2"/>
                    <w:spacing w:after="200" w:line="276" w:lineRule="auto"/>
                    <w:rPr>
                      <w:rFonts w:asciiTheme="minorHAnsi" w:eastAsiaTheme="minorHAnsi" w:hAnsiTheme="minorHAnsi" w:cstheme="minorBidi"/>
                      <w:color w:val="FFFFFF" w:themeColor="background1"/>
                      <w:sz w:val="36"/>
                      <w:szCs w:val="36"/>
                    </w:rPr>
                  </w:pPr>
                  <w:r w:rsidRPr="0072437F">
                    <w:rPr>
                      <w:rFonts w:asciiTheme="minorHAnsi" w:eastAsiaTheme="minorHAnsi" w:hAnsiTheme="minorHAnsi" w:cs="Arial"/>
                      <w:color w:val="FFFFFF" w:themeColor="background1"/>
                      <w:sz w:val="36"/>
                      <w:szCs w:val="36"/>
                    </w:rPr>
                    <w:t xml:space="preserve">Place Value </w:t>
                  </w:r>
                  <w:r w:rsidRPr="0072437F">
                    <w:rPr>
                      <w:rFonts w:asciiTheme="minorHAnsi" w:eastAsiaTheme="minorHAnsi" w:hAnsiTheme="minorHAnsi" w:cs="Arial"/>
                      <w:b/>
                      <w:color w:val="FFFFFF" w:themeColor="background1"/>
                      <w:sz w:val="36"/>
                      <w:szCs w:val="36"/>
                    </w:rPr>
                    <w:t xml:space="preserve">UNDERSTANDING </w:t>
                  </w:r>
                  <w:r w:rsidRPr="0072437F">
                    <w:rPr>
                      <w:rFonts w:asciiTheme="minorHAnsi" w:eastAsiaTheme="minorHAnsi" w:hAnsiTheme="minorHAnsi" w:cs="Arial"/>
                      <w:color w:val="FFFFFF" w:themeColor="background1"/>
                      <w:sz w:val="36"/>
                      <w:szCs w:val="36"/>
                    </w:rPr>
                    <w:t>to Round</w:t>
                  </w:r>
                </w:p>
              </w:txbxContent>
            </v:textbox>
          </v:roundrect>
        </w:pict>
      </w:r>
    </w:p>
    <w:p w:rsidR="00472807" w:rsidRDefault="00472807">
      <w:pPr>
        <w:spacing w:line="240" w:lineRule="auto"/>
      </w:pPr>
    </w:p>
    <w:p w:rsidR="00472807" w:rsidRDefault="000E6A8D">
      <w:pPr>
        <w:spacing w:after="240" w:line="240" w:lineRule="auto"/>
      </w:pPr>
      <w:r>
        <w:rPr>
          <w:rFonts w:ascii="Arial" w:eastAsia="Arial" w:hAnsi="Arial" w:cs="Arial"/>
          <w:b/>
        </w:rPr>
        <w:t>Example</w:t>
      </w:r>
      <w:r>
        <w:rPr>
          <w:rFonts w:ascii="Arial" w:eastAsia="Arial" w:hAnsi="Arial" w:cs="Arial"/>
        </w:rPr>
        <w:t xml:space="preserve">: Round 14.235 to the </w:t>
      </w:r>
      <w:r>
        <w:rPr>
          <w:rFonts w:ascii="Arial" w:eastAsia="Arial" w:hAnsi="Arial" w:cs="Arial"/>
        </w:rPr>
        <w:t>nearest tenth.</w:t>
      </w:r>
    </w:p>
    <w:p w:rsidR="00472807" w:rsidRDefault="000E6A8D" w:rsidP="0072437F">
      <w:pPr>
        <w:numPr>
          <w:ilvl w:val="0"/>
          <w:numId w:val="1"/>
        </w:numPr>
        <w:spacing w:after="240" w:line="240" w:lineRule="auto"/>
      </w:pPr>
      <w:r>
        <w:rPr>
          <w:rFonts w:ascii="Arial" w:eastAsia="Arial" w:hAnsi="Arial" w:cs="Arial"/>
        </w:rPr>
        <w:t>Students recognize that the possible answer must be in tenths thus, it is either 14.2 or 14.3. They then identify that 14.235 is closer to 14.2 (14.20) than to 14.3 (14.30).</w:t>
      </w:r>
    </w:p>
    <w:p w:rsidR="00472807" w:rsidRDefault="0072437F">
      <w:pPr>
        <w:spacing w:after="0" w:line="240" w:lineRule="auto"/>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8.25pt">
            <v:imagedata r:id="rId8" o:title=""/>
          </v:shape>
        </w:pict>
      </w:r>
    </w:p>
    <w:p w:rsidR="00472807" w:rsidRDefault="00472807">
      <w:pPr>
        <w:spacing w:after="0" w:line="240" w:lineRule="auto"/>
        <w:ind w:left="720"/>
      </w:pPr>
    </w:p>
    <w:p w:rsidR="00472807" w:rsidRDefault="000E6A8D">
      <w:pPr>
        <w:spacing w:after="240" w:line="240" w:lineRule="auto"/>
      </w:pPr>
      <w:r>
        <w:rPr>
          <w:rFonts w:ascii="Arial" w:eastAsia="Arial" w:hAnsi="Arial" w:cs="Arial"/>
        </w:rPr>
        <w:t xml:space="preserve">Students should use </w:t>
      </w:r>
      <w:r>
        <w:rPr>
          <w:rFonts w:ascii="Arial" w:eastAsia="Arial" w:hAnsi="Arial" w:cs="Arial"/>
          <w:b/>
        </w:rPr>
        <w:t xml:space="preserve">benchmark </w:t>
      </w:r>
      <w:r>
        <w:rPr>
          <w:rFonts w:ascii="Arial" w:eastAsia="Arial" w:hAnsi="Arial" w:cs="Arial"/>
        </w:rPr>
        <w:t>numbers to support rounding</w:t>
      </w:r>
      <w:r>
        <w:rPr>
          <w:rFonts w:ascii="Arial" w:eastAsia="Arial" w:hAnsi="Arial" w:cs="Arial"/>
        </w:rPr>
        <w:t xml:space="preserve">. Benchmarks numbers are convenient.  0, 0.5, 1, and 1.5 are examples of benchmark numbers.  </w:t>
      </w:r>
    </w:p>
    <w:p w:rsidR="00472807" w:rsidRDefault="000E6A8D">
      <w:pPr>
        <w:spacing w:after="240" w:line="240" w:lineRule="auto"/>
      </w:pPr>
      <w:r>
        <w:rPr>
          <w:rFonts w:ascii="Arial" w:eastAsia="Arial" w:hAnsi="Arial" w:cs="Arial"/>
        </w:rPr>
        <w:t>Which benchmark number is the best estimate of the shaded amount?  Explain your thinking.</w:t>
      </w:r>
    </w:p>
    <w:tbl>
      <w:tblPr>
        <w:tblStyle w:val="TableGrid"/>
        <w:tblW w:w="5860" w:type="dxa"/>
        <w:tblLayout w:type="fixed"/>
        <w:tblCellMar>
          <w:left w:w="100" w:type="dxa"/>
        </w:tblCellMar>
        <w:tblLook w:val="04A0" w:firstRow="1" w:lastRow="0" w:firstColumn="1" w:lastColumn="0" w:noHBand="0" w:noVBand="1"/>
      </w:tblPr>
      <w:tblGrid>
        <w:gridCol w:w="586"/>
        <w:gridCol w:w="586"/>
        <w:gridCol w:w="586"/>
        <w:gridCol w:w="586"/>
        <w:gridCol w:w="586"/>
        <w:gridCol w:w="586"/>
        <w:gridCol w:w="586"/>
        <w:gridCol w:w="586"/>
        <w:gridCol w:w="586"/>
        <w:gridCol w:w="586"/>
      </w:tblGrid>
      <w:tr w:rsidR="00472807">
        <w:trPr>
          <w:trHeight w:val="315"/>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r>
      <w:tr w:rsidR="00472807">
        <w:trPr>
          <w:trHeight w:val="322"/>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r>
      <w:tr w:rsidR="00472807">
        <w:trPr>
          <w:trHeight w:val="322"/>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r>
      <w:tr w:rsidR="00472807">
        <w:trPr>
          <w:trHeight w:val="322"/>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r>
      <w:tr w:rsidR="00472807">
        <w:trPr>
          <w:trHeight w:val="322"/>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r>
      <w:tr w:rsidR="00472807">
        <w:trPr>
          <w:trHeight w:val="322"/>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r>
      <w:tr w:rsidR="00472807">
        <w:trPr>
          <w:trHeight w:val="322"/>
        </w:trPr>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000000" w:fill="D9D9D9"/>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r>
      <w:tr w:rsidR="00472807">
        <w:trPr>
          <w:trHeight w:val="315"/>
        </w:trPr>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r>
      <w:tr w:rsidR="00472807">
        <w:trPr>
          <w:trHeight w:val="331"/>
        </w:trPr>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r>
      <w:tr w:rsidR="00472807">
        <w:trPr>
          <w:trHeight w:val="89"/>
        </w:trPr>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240" w:line="240" w:lineRule="auto"/>
            </w:pPr>
          </w:p>
        </w:tc>
      </w:tr>
    </w:tbl>
    <w:p w:rsidR="0072437F" w:rsidRDefault="0072437F" w:rsidP="0072437F">
      <w:pPr>
        <w:ind w:left="720" w:hanging="720"/>
        <w:rPr>
          <w:rStyle w:val="Hyperlink"/>
          <w:rFonts w:ascii="Arial" w:hAnsi="Arial" w:cs="Arial"/>
        </w:rPr>
      </w:pPr>
      <w:proofErr w:type="gramStart"/>
      <w:r w:rsidRPr="00754291">
        <w:rPr>
          <w:rFonts w:ascii="Arial" w:eastAsia="Times New Roman" w:hAnsi="Arial" w:cs="Arial"/>
        </w:rPr>
        <w:lastRenderedPageBreak/>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rPr>
        <w:t>s</w:t>
      </w:r>
      <w:r w:rsidRPr="00754291">
        <w:rPr>
          <w:rFonts w:ascii="Arial" w:hAnsi="Arial" w:cs="Arial"/>
        </w:rPr>
        <w:t xml:space="preserve">end feedback: </w:t>
      </w:r>
      <w:hyperlink r:id="rId9" w:history="1">
        <w:r w:rsidRPr="008124FA">
          <w:rPr>
            <w:rStyle w:val="Hyperlink"/>
            <w:rFonts w:ascii="Arial" w:hAnsi="Arial" w:cs="Arial"/>
          </w:rPr>
          <w:t>melisa@ksu.edu</w:t>
        </w:r>
      </w:hyperlink>
      <w:r>
        <w:rPr>
          <w:rFonts w:ascii="Arial" w:hAnsi="Arial" w:cs="Arial"/>
        </w:rPr>
        <w:t xml:space="preserve">. </w:t>
      </w:r>
      <w:r w:rsidRPr="00BC5529">
        <w:rPr>
          <w:rFonts w:ascii="Arial" w:hAnsi="Arial" w:cs="Arial"/>
        </w:rPr>
        <w:t xml:space="preserve">Retrieved from: </w:t>
      </w:r>
      <w:hyperlink r:id="rId10" w:history="1">
        <w:r w:rsidRPr="00816EC1">
          <w:rPr>
            <w:rStyle w:val="Hyperlink"/>
            <w:rFonts w:ascii="Arial" w:hAnsi="Arial" w:cs="Arial"/>
          </w:rPr>
          <w:t>http://katm.org/wp/wp-content/uploads/flipbooks/5FlipBookedited.pdf</w:t>
        </w:r>
      </w:hyperlink>
    </w:p>
    <w:p w:rsidR="00472807" w:rsidRDefault="00472807">
      <w:pPr>
        <w:spacing w:after="240" w:line="240" w:lineRule="auto"/>
      </w:pPr>
    </w:p>
    <w:p w:rsidR="00472807" w:rsidRDefault="000E6A8D">
      <w:pPr>
        <w:spacing w:after="240" w:line="240" w:lineRule="auto"/>
      </w:pPr>
      <w:r>
        <w:rPr>
          <w:rFonts w:ascii="Arial" w:eastAsia="Arial" w:hAnsi="Arial" w:cs="Arial"/>
          <w:b/>
        </w:rPr>
        <w:t xml:space="preserve">You learned rounding using an algorithm </w:t>
      </w:r>
    </w:p>
    <w:p w:rsidR="00472807" w:rsidRDefault="000E6A8D">
      <w:pPr>
        <w:spacing w:line="240" w:lineRule="auto"/>
      </w:pPr>
      <w:r>
        <w:rPr>
          <w:rFonts w:ascii="Arial" w:eastAsia="Arial" w:hAnsi="Arial" w:cs="Arial"/>
        </w:rPr>
        <w:t xml:space="preserve">Let’s round to the hundreds place </w:t>
      </w:r>
    </w:p>
    <w:p w:rsidR="00472807" w:rsidRDefault="000E6A8D">
      <w:pPr>
        <w:spacing w:after="0" w:line="240" w:lineRule="auto"/>
      </w:pPr>
      <w:r>
        <w:rPr>
          <w:rFonts w:ascii="Arial" w:eastAsia="Arial" w:hAnsi="Arial" w:cs="Arial"/>
        </w:rPr>
        <w:t>Put your pencil point under the digit in the hundreds place.</w:t>
      </w:r>
    </w:p>
    <w:p w:rsidR="00472807" w:rsidRDefault="00472807">
      <w:pPr>
        <w:spacing w:after="0" w:line="240" w:lineRule="auto"/>
      </w:pPr>
    </w:p>
    <w:p w:rsidR="00472807" w:rsidRDefault="000E6A8D">
      <w:pPr>
        <w:spacing w:after="0" w:line="240" w:lineRule="auto"/>
      </w:pPr>
      <w:r>
        <w:rPr>
          <w:rFonts w:ascii="Arial" w:eastAsia="Arial" w:hAnsi="Arial" w:cs="Arial"/>
        </w:rPr>
        <w:t xml:space="preserve">Look </w:t>
      </w:r>
      <w:r>
        <w:rPr>
          <w:rFonts w:ascii="Arial" w:eastAsia="Arial" w:hAnsi="Arial" w:cs="Arial"/>
        </w:rPr>
        <w:t>to the right. </w:t>
      </w:r>
    </w:p>
    <w:p w:rsidR="00472807" w:rsidRDefault="00472807">
      <w:pPr>
        <w:spacing w:after="0" w:line="240" w:lineRule="auto"/>
      </w:pPr>
    </w:p>
    <w:p w:rsidR="00472807" w:rsidRDefault="000E6A8D">
      <w:pPr>
        <w:spacing w:after="0" w:line="240" w:lineRule="auto"/>
      </w:pPr>
      <w:r>
        <w:rPr>
          <w:rFonts w:ascii="Arial" w:eastAsia="Arial" w:hAnsi="Arial" w:cs="Arial"/>
        </w:rPr>
        <w:t>Is the digit 5 or more?  This will let you know if you should Increases by 1 OR stay the same.</w:t>
      </w:r>
    </w:p>
    <w:p w:rsidR="00472807" w:rsidRDefault="00472807">
      <w:pPr>
        <w:spacing w:after="0" w:line="240" w:lineRule="auto"/>
      </w:pPr>
    </w:p>
    <w:p w:rsidR="00472807" w:rsidRDefault="000E6A8D">
      <w:pPr>
        <w:spacing w:after="0" w:line="240" w:lineRule="auto"/>
      </w:pPr>
      <w:r>
        <w:rPr>
          <w:rFonts w:ascii="Arial" w:eastAsia="Arial" w:hAnsi="Arial" w:cs="Arial"/>
        </w:rPr>
        <w:t>What happens to everything to the left of the hundreds place? </w:t>
      </w:r>
    </w:p>
    <w:p w:rsidR="00472807" w:rsidRDefault="000E6A8D">
      <w:pPr>
        <w:spacing w:after="0" w:line="240" w:lineRule="auto"/>
      </w:pPr>
      <w:r>
        <w:rPr>
          <w:rFonts w:ascii="Arial" w:eastAsia="Arial" w:hAnsi="Arial" w:cs="Arial"/>
        </w:rPr>
        <w:t>Those digits always remain the same.</w:t>
      </w:r>
    </w:p>
    <w:p w:rsidR="00472807" w:rsidRDefault="00472807">
      <w:pPr>
        <w:spacing w:after="0" w:line="240" w:lineRule="auto"/>
      </w:pPr>
    </w:p>
    <w:p w:rsidR="00472807" w:rsidRDefault="000E6A8D">
      <w:pPr>
        <w:spacing w:after="0" w:line="240" w:lineRule="auto"/>
      </w:pPr>
      <w:r>
        <w:rPr>
          <w:rFonts w:ascii="Arial" w:eastAsia="Arial" w:hAnsi="Arial" w:cs="Arial"/>
        </w:rPr>
        <w:t xml:space="preserve">What happens to everything to the right of </w:t>
      </w:r>
      <w:r>
        <w:rPr>
          <w:rFonts w:ascii="Arial" w:eastAsia="Arial" w:hAnsi="Arial" w:cs="Arial"/>
        </w:rPr>
        <w:t xml:space="preserve">the hundreds place? </w:t>
      </w:r>
    </w:p>
    <w:p w:rsidR="00472807" w:rsidRDefault="000E6A8D">
      <w:pPr>
        <w:spacing w:after="0" w:line="240" w:lineRule="auto"/>
      </w:pPr>
      <w:r>
        <w:rPr>
          <w:rFonts w:ascii="Arial" w:eastAsia="Arial" w:hAnsi="Arial" w:cs="Arial"/>
        </w:rPr>
        <w:t>Those digits become zero.</w:t>
      </w:r>
    </w:p>
    <w:p w:rsidR="00472807" w:rsidRDefault="00472807">
      <w:pPr>
        <w:spacing w:after="0" w:line="240" w:lineRule="auto"/>
      </w:pPr>
    </w:p>
    <w:p w:rsidR="00472807" w:rsidRDefault="000E6A8D">
      <w:pPr>
        <w:spacing w:line="240" w:lineRule="auto"/>
      </w:pPr>
      <w:r>
        <w:rPr>
          <w:rFonts w:ascii="Arial" w:eastAsia="Arial" w:hAnsi="Arial" w:cs="Arial"/>
          <w:b/>
        </w:rPr>
        <w:t>Students now need to understanding rounding</w:t>
      </w:r>
    </w:p>
    <w:p w:rsidR="00472807" w:rsidRDefault="000E6A8D">
      <w:pPr>
        <w:spacing w:line="240" w:lineRule="auto"/>
      </w:pPr>
      <w:r>
        <w:rPr>
          <w:rFonts w:ascii="Arial" w:eastAsia="Arial" w:hAnsi="Arial" w:cs="Arial"/>
        </w:rPr>
        <w:t xml:space="preserve">Students who have place value understanding are quick to round and can identify when they make an error when computing.  </w:t>
      </w:r>
      <w:r>
        <w:rPr>
          <w:rFonts w:ascii="Arial" w:eastAsia="Arial" w:hAnsi="Arial" w:cs="Arial"/>
          <w:color w:val="333333"/>
          <w:shd w:val="clear" w:color="auto" w:fill="FFFFFF"/>
        </w:rPr>
        <w:t xml:space="preserve">Students need opportunities to see amounts </w:t>
      </w:r>
      <w:r>
        <w:rPr>
          <w:rFonts w:ascii="Arial" w:eastAsia="Arial" w:hAnsi="Arial" w:cs="Arial"/>
          <w:color w:val="333333"/>
          <w:shd w:val="clear" w:color="auto" w:fill="FFFFFF"/>
        </w:rPr>
        <w:t>as values on a number line so the algorithm will make sense.</w:t>
      </w:r>
    </w:p>
    <w:p w:rsidR="00472807" w:rsidRDefault="00472807">
      <w:pPr>
        <w:spacing w:line="240" w:lineRule="auto"/>
      </w:pPr>
    </w:p>
    <w:p w:rsidR="00472807" w:rsidRDefault="000E6A8D">
      <w:pPr>
        <w:spacing w:line="240" w:lineRule="auto"/>
      </w:pPr>
      <w:r>
        <w:rPr>
          <w:noProof/>
        </w:rPr>
        <w:pict>
          <v:roundrect id="ShapeWriter_1410136338300" o:spid="_x0000_s1030" style="position:absolute;margin-left:0;margin-top:2.3pt;width:499.6pt;height:36.9pt;z-index:251659264;visibility:visible;mso-wrap-style:square;mso-wrap-distance-left:9pt;mso-wrap-distance-top:0;mso-wrap-distance-right:9pt;mso-wrap-distance-bottom:0;v-text-anchor:middle" arcsize="10923f" fillcolor="#c0504d" strokecolor="#8c3836" strokeweight="2pt">
            <v:textbox>
              <w:txbxContent>
                <w:p w:rsidR="00891D1C" w:rsidRPr="006628E3" w:rsidRDefault="000E6A8D" w:rsidP="006A7DAC">
                  <w:pPr>
                    <w:pStyle w:val="Normal3"/>
                    <w:spacing w:after="200" w:line="276" w:lineRule="auto"/>
                    <w:jc w:val="both"/>
                    <w:rPr>
                      <w:rFonts w:asciiTheme="minorHAnsi" w:eastAsiaTheme="minorHAnsi" w:hAnsiTheme="minorHAnsi" w:cstheme="minorBidi"/>
                      <w:b/>
                      <w:color w:val="FFFFFF" w:themeColor="background1"/>
                      <w:sz w:val="36"/>
                      <w:szCs w:val="22"/>
                    </w:rPr>
                  </w:pPr>
                  <w:r>
                    <w:rPr>
                      <w:rFonts w:asciiTheme="minorHAnsi" w:eastAsiaTheme="minorHAnsi" w:hAnsiTheme="minorHAnsi" w:cstheme="minorBidi"/>
                      <w:b/>
                      <w:color w:val="FFFFFF" w:themeColor="background1"/>
                      <w:sz w:val="36"/>
                      <w:szCs w:val="22"/>
                    </w:rPr>
                    <w:t xml:space="preserve">Coherence and Connections: Need to Know </w:t>
                  </w:r>
                </w:p>
              </w:txbxContent>
            </v:textbox>
          </v:roundrect>
        </w:pict>
      </w:r>
    </w:p>
    <w:p w:rsidR="00472807" w:rsidRDefault="00472807">
      <w:pPr>
        <w:spacing w:line="240" w:lineRule="auto"/>
      </w:pPr>
    </w:p>
    <w:p w:rsidR="00472807" w:rsidRDefault="00472807">
      <w:pPr>
        <w:spacing w:line="240" w:lineRule="auto"/>
      </w:pPr>
    </w:p>
    <w:tbl>
      <w:tblPr>
        <w:tblW w:w="8460" w:type="dxa"/>
        <w:tblLayout w:type="fixed"/>
        <w:tblCellMar>
          <w:left w:w="100" w:type="dxa"/>
        </w:tblCellMar>
        <w:tblLook w:val="04A0" w:firstRow="1" w:lastRow="0" w:firstColumn="1" w:lastColumn="0" w:noHBand="0" w:noVBand="1"/>
      </w:tblPr>
      <w:tblGrid>
        <w:gridCol w:w="2715"/>
        <w:gridCol w:w="2787"/>
        <w:gridCol w:w="2958"/>
      </w:tblGrid>
      <w:tr w:rsidR="00472807">
        <w:tc>
          <w:tcPr>
            <w:tcW w:w="2722" w:type="dxa"/>
            <w:tcBorders>
              <w:top w:val="single" w:sz="8" w:space="0" w:color="000000"/>
              <w:left w:val="single" w:sz="8" w:space="0" w:color="000000"/>
              <w:bottom w:val="single" w:sz="8" w:space="0" w:color="000000"/>
              <w:right w:val="single" w:sz="8" w:space="0" w:color="000000"/>
            </w:tcBorders>
            <w:shd w:val="clear" w:color="auto" w:fill="auto"/>
            <w:tcMar>
              <w:top w:w="144" w:type="dxa"/>
              <w:left w:w="115" w:type="dxa"/>
              <w:bottom w:w="43" w:type="dxa"/>
              <w:right w:w="144" w:type="dxa"/>
            </w:tcMar>
          </w:tcPr>
          <w:p w:rsidR="00472807" w:rsidRDefault="000E6A8D">
            <w:pPr>
              <w:spacing w:line="240" w:lineRule="auto"/>
            </w:pPr>
            <w:r>
              <w:rPr>
                <w:rFonts w:ascii="Cambria" w:eastAsia="Cambria" w:hAnsi="Cambria" w:cs="Cambria"/>
              </w:rPr>
              <w:t>Grade Below</w:t>
            </w:r>
          </w:p>
        </w:tc>
        <w:tc>
          <w:tcPr>
            <w:tcW w:w="2794" w:type="dxa"/>
            <w:tcBorders>
              <w:top w:val="single" w:sz="8" w:space="0" w:color="000000"/>
              <w:left w:val="nil"/>
              <w:bottom w:val="single" w:sz="8" w:space="0" w:color="000000"/>
              <w:right w:val="single" w:sz="8" w:space="0" w:color="000000"/>
            </w:tcBorders>
            <w:shd w:val="clear" w:color="auto" w:fill="auto"/>
            <w:tcMar>
              <w:top w:w="144" w:type="dxa"/>
              <w:left w:w="115" w:type="dxa"/>
              <w:bottom w:w="43" w:type="dxa"/>
              <w:right w:w="144" w:type="dxa"/>
            </w:tcMar>
          </w:tcPr>
          <w:p w:rsidR="00472807" w:rsidRDefault="000E6A8D">
            <w:pPr>
              <w:spacing w:line="240" w:lineRule="auto"/>
            </w:pPr>
            <w:r>
              <w:rPr>
                <w:rFonts w:ascii="Cambria" w:eastAsia="Cambria" w:hAnsi="Cambria" w:cs="Cambria"/>
              </w:rPr>
              <w:t>Grade-Level</w:t>
            </w:r>
          </w:p>
        </w:tc>
        <w:tc>
          <w:tcPr>
            <w:tcW w:w="2966" w:type="dxa"/>
            <w:tcBorders>
              <w:top w:val="single" w:sz="8" w:space="0" w:color="000000"/>
              <w:left w:val="nil"/>
              <w:bottom w:val="single" w:sz="8" w:space="0" w:color="000000"/>
              <w:right w:val="single" w:sz="8" w:space="0" w:color="000000"/>
            </w:tcBorders>
            <w:shd w:val="clear" w:color="auto" w:fill="auto"/>
            <w:tcMar>
              <w:top w:w="144" w:type="dxa"/>
              <w:left w:w="115" w:type="dxa"/>
              <w:bottom w:w="43" w:type="dxa"/>
              <w:right w:w="144" w:type="dxa"/>
            </w:tcMar>
          </w:tcPr>
          <w:p w:rsidR="00472807" w:rsidRDefault="000E6A8D">
            <w:pPr>
              <w:spacing w:line="240" w:lineRule="auto"/>
            </w:pPr>
            <w:r>
              <w:rPr>
                <w:rFonts w:ascii="Cambria" w:eastAsia="Cambria" w:hAnsi="Cambria" w:cs="Cambria"/>
              </w:rPr>
              <w:t>Grade Above</w:t>
            </w:r>
          </w:p>
        </w:tc>
      </w:tr>
      <w:tr w:rsidR="00472807">
        <w:tc>
          <w:tcPr>
            <w:tcW w:w="2722" w:type="dxa"/>
            <w:tcBorders>
              <w:top w:val="nil"/>
              <w:left w:val="single" w:sz="8" w:space="0" w:color="000000"/>
              <w:bottom w:val="single" w:sz="8" w:space="0" w:color="000000"/>
              <w:right w:val="single" w:sz="8" w:space="0" w:color="000000"/>
            </w:tcBorders>
            <w:shd w:val="clear" w:color="auto" w:fill="auto"/>
            <w:tcMar>
              <w:top w:w="144" w:type="dxa"/>
              <w:left w:w="115" w:type="dxa"/>
              <w:bottom w:w="43" w:type="dxa"/>
              <w:right w:w="144" w:type="dxa"/>
            </w:tcMar>
          </w:tcPr>
          <w:p w:rsidR="00472807" w:rsidRDefault="000E6A8D">
            <w:pPr>
              <w:spacing w:line="240" w:lineRule="auto"/>
            </w:pPr>
            <w:r>
              <w:rPr>
                <w:rFonts w:ascii="Cambria" w:eastAsia="Cambria" w:hAnsi="Cambria" w:cs="Cambria"/>
              </w:rPr>
              <w:t>4.NBT.4</w:t>
            </w:r>
          </w:p>
        </w:tc>
        <w:tc>
          <w:tcPr>
            <w:tcW w:w="2794" w:type="dxa"/>
            <w:tcBorders>
              <w:top w:val="nil"/>
              <w:left w:val="nil"/>
              <w:bottom w:val="single" w:sz="8" w:space="0" w:color="000000"/>
              <w:right w:val="single" w:sz="8" w:space="0" w:color="000000"/>
            </w:tcBorders>
            <w:shd w:val="clear" w:color="auto" w:fill="auto"/>
            <w:tcMar>
              <w:top w:w="144" w:type="dxa"/>
              <w:left w:w="115" w:type="dxa"/>
              <w:bottom w:w="43" w:type="dxa"/>
              <w:right w:w="144" w:type="dxa"/>
            </w:tcMar>
          </w:tcPr>
          <w:p w:rsidR="00472807" w:rsidRDefault="000E6A8D">
            <w:pPr>
              <w:spacing w:line="240" w:lineRule="auto"/>
            </w:pPr>
            <w:r>
              <w:rPr>
                <w:rFonts w:ascii="Cambria" w:eastAsia="Cambria" w:hAnsi="Cambria" w:cs="Cambria"/>
                <w:b/>
              </w:rPr>
              <w:t>5.NBT.4</w:t>
            </w:r>
          </w:p>
          <w:p w:rsidR="00472807" w:rsidRDefault="000E6A8D">
            <w:pPr>
              <w:spacing w:line="240" w:lineRule="auto"/>
            </w:pPr>
            <w:r>
              <w:rPr>
                <w:rFonts w:ascii="Cambria" w:eastAsia="Cambria" w:hAnsi="Cambria" w:cs="Cambria"/>
              </w:rPr>
              <w:t>5.NBT.1</w:t>
            </w:r>
          </w:p>
          <w:p w:rsidR="00472807" w:rsidRDefault="000E6A8D">
            <w:pPr>
              <w:spacing w:line="240" w:lineRule="auto"/>
            </w:pPr>
            <w:r>
              <w:rPr>
                <w:rFonts w:ascii="Cambria" w:eastAsia="Cambria" w:hAnsi="Cambria" w:cs="Cambria"/>
              </w:rPr>
              <w:t>5.NBT.3</w:t>
            </w:r>
          </w:p>
          <w:p w:rsidR="00472807" w:rsidRDefault="000E6A8D">
            <w:pPr>
              <w:spacing w:line="240" w:lineRule="auto"/>
            </w:pPr>
            <w:r>
              <w:rPr>
                <w:rFonts w:ascii="Cambria" w:eastAsia="Cambria" w:hAnsi="Cambria" w:cs="Cambria"/>
              </w:rPr>
              <w:t>5.NBT.3a</w:t>
            </w:r>
          </w:p>
          <w:p w:rsidR="00472807" w:rsidRDefault="000E6A8D">
            <w:pPr>
              <w:spacing w:line="240" w:lineRule="auto"/>
            </w:pPr>
            <w:r>
              <w:rPr>
                <w:rFonts w:ascii="Cambria" w:eastAsia="Cambria" w:hAnsi="Cambria" w:cs="Cambria"/>
              </w:rPr>
              <w:t>5.NBT.3b</w:t>
            </w:r>
          </w:p>
        </w:tc>
        <w:tc>
          <w:tcPr>
            <w:tcW w:w="2966" w:type="dxa"/>
            <w:tcBorders>
              <w:top w:val="nil"/>
              <w:left w:val="nil"/>
              <w:bottom w:val="single" w:sz="8" w:space="0" w:color="000000"/>
              <w:right w:val="single" w:sz="8" w:space="0" w:color="000000"/>
            </w:tcBorders>
            <w:shd w:val="clear" w:color="auto" w:fill="auto"/>
            <w:tcMar>
              <w:top w:w="144" w:type="dxa"/>
              <w:left w:w="115" w:type="dxa"/>
              <w:bottom w:w="43" w:type="dxa"/>
              <w:right w:w="144" w:type="dxa"/>
            </w:tcMar>
          </w:tcPr>
          <w:p w:rsidR="00472807" w:rsidRDefault="000E6A8D">
            <w:pPr>
              <w:spacing w:line="240" w:lineRule="auto"/>
            </w:pPr>
            <w:r>
              <w:rPr>
                <w:rFonts w:ascii="Cambria" w:eastAsia="Cambria" w:hAnsi="Cambria" w:cs="Cambria"/>
              </w:rPr>
              <w:t>None</w:t>
            </w:r>
          </w:p>
        </w:tc>
      </w:tr>
    </w:tbl>
    <w:p w:rsidR="00472807" w:rsidRDefault="00472807">
      <w:pPr>
        <w:spacing w:line="240" w:lineRule="auto"/>
      </w:pPr>
    </w:p>
    <w:tbl>
      <w:tblPr>
        <w:tblStyle w:val="TableGrid"/>
        <w:tblW w:w="8840" w:type="dxa"/>
        <w:tblLayout w:type="fixed"/>
        <w:tblCellMar>
          <w:left w:w="100" w:type="dxa"/>
        </w:tblCellMar>
        <w:tblLook w:val="04A0" w:firstRow="1" w:lastRow="0" w:firstColumn="1" w:lastColumn="0" w:noHBand="0" w:noVBand="1"/>
      </w:tblPr>
      <w:tblGrid>
        <w:gridCol w:w="1550"/>
        <w:gridCol w:w="2870"/>
        <w:gridCol w:w="3587"/>
        <w:gridCol w:w="833"/>
      </w:tblGrid>
      <w:tr w:rsidR="00472807">
        <w:trPr>
          <w:trHeight w:val="953"/>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0" w:line="240" w:lineRule="auto"/>
              <w:jc w:val="center"/>
            </w:pPr>
            <w:r>
              <w:rPr>
                <w:rFonts w:ascii="Cambria" w:eastAsia="Cambria" w:hAnsi="Cambria" w:cs="Cambria"/>
                <w:b/>
                <w:sz w:val="24"/>
              </w:rPr>
              <w:lastRenderedPageBreak/>
              <w:t>Evidence</w:t>
            </w:r>
          </w:p>
          <w:p w:rsidR="00472807" w:rsidRDefault="000E6A8D">
            <w:pPr>
              <w:spacing w:after="0" w:line="240" w:lineRule="auto"/>
              <w:jc w:val="center"/>
            </w:pPr>
            <w:r>
              <w:rPr>
                <w:rFonts w:ascii="Cambria" w:eastAsia="Cambria" w:hAnsi="Cambria" w:cs="Cambria"/>
                <w:b/>
                <w:sz w:val="24"/>
              </w:rPr>
              <w:t>Statement Key</w:t>
            </w:r>
          </w:p>
          <w:p w:rsidR="00472807" w:rsidRDefault="00472807">
            <w:pPr>
              <w:spacing w:after="0" w:line="240" w:lineRule="auto"/>
              <w:jc w:val="cente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p w:rsidR="00472807" w:rsidRDefault="000E6A8D">
            <w:pPr>
              <w:spacing w:after="0" w:line="240" w:lineRule="auto"/>
              <w:jc w:val="center"/>
            </w:pPr>
            <w:r>
              <w:rPr>
                <w:rFonts w:ascii="Cambria" w:eastAsia="Cambria" w:hAnsi="Cambria" w:cs="Cambria"/>
                <w:b/>
                <w:sz w:val="24"/>
              </w:rPr>
              <w:t xml:space="preserve">Evidence Statement </w:t>
            </w:r>
            <w:r>
              <w:rPr>
                <w:rFonts w:ascii="Cambria" w:eastAsia="Cambria" w:hAnsi="Cambria" w:cs="Cambria"/>
                <w:b/>
                <w:sz w:val="24"/>
              </w:rPr>
              <w:t>Text</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p w:rsidR="00472807" w:rsidRDefault="000E6A8D">
            <w:pPr>
              <w:spacing w:after="0" w:line="240" w:lineRule="auto"/>
              <w:jc w:val="center"/>
            </w:pPr>
            <w:r>
              <w:rPr>
                <w:rFonts w:ascii="Cambria" w:eastAsia="Cambria" w:hAnsi="Cambria" w:cs="Cambria"/>
                <w:b/>
                <w:sz w:val="24"/>
              </w:rPr>
              <w:t>Clarifications</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p w:rsidR="00472807" w:rsidRDefault="000E6A8D">
            <w:pPr>
              <w:spacing w:after="0" w:line="240" w:lineRule="auto"/>
              <w:jc w:val="center"/>
            </w:pPr>
            <w:r>
              <w:rPr>
                <w:rFonts w:ascii="Cambria" w:eastAsia="Cambria" w:hAnsi="Cambria" w:cs="Cambria"/>
                <w:b/>
                <w:sz w:val="24"/>
              </w:rPr>
              <w:t>MP</w:t>
            </w:r>
          </w:p>
        </w:tc>
      </w:tr>
      <w:tr w:rsidR="00472807">
        <w:tc>
          <w:tcPr>
            <w:tcW w:w="155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0" w:line="240" w:lineRule="auto"/>
            </w:pPr>
            <w:r>
              <w:rPr>
                <w:rFonts w:ascii="Cambria" w:eastAsia="Cambria" w:hAnsi="Cambria" w:cs="Cambria"/>
                <w:sz w:val="24"/>
              </w:rPr>
              <w:t>5.C.3</w:t>
            </w:r>
          </w:p>
          <w:p w:rsidR="00472807" w:rsidRDefault="000E6A8D">
            <w:pPr>
              <w:spacing w:after="0" w:line="240" w:lineRule="auto"/>
            </w:pPr>
            <w:r>
              <w:rPr>
                <w:rFonts w:ascii="Cambria" w:eastAsia="Cambria" w:hAnsi="Cambria" w:cs="Cambria"/>
                <w:sz w:val="24"/>
              </w:rPr>
              <w:t>PBA</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240" w:line="240" w:lineRule="auto"/>
            </w:pPr>
            <w:r>
              <w:rPr>
                <w:rFonts w:ascii="Times New Roman" w:eastAsia="Times New Roman" w:hAnsi="Times New Roman" w:cs="Times New Roman"/>
                <w:sz w:val="26"/>
              </w:rPr>
              <w:t>Reason about the place value system itself.</w:t>
            </w:r>
          </w:p>
          <w:p w:rsidR="00472807" w:rsidRDefault="000E6A8D">
            <w:pPr>
              <w:spacing w:after="240" w:line="240" w:lineRule="auto"/>
            </w:pPr>
            <w:r>
              <w:rPr>
                <w:rFonts w:ascii="Times New Roman" w:eastAsia="Times New Roman" w:hAnsi="Times New Roman" w:cs="Times New Roman"/>
                <w:sz w:val="26"/>
              </w:rPr>
              <w:t>Content Scope: Knowledge and skills articulated in 5.NBT.A</w:t>
            </w:r>
          </w:p>
          <w:p w:rsidR="00472807" w:rsidRDefault="00472807">
            <w:pPr>
              <w:spacing w:after="240"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240" w:line="240" w:lineRule="auto"/>
            </w:pPr>
            <w:proofErr w:type="spellStart"/>
            <w:r>
              <w:rPr>
                <w:rFonts w:ascii="Times New Roman" w:eastAsia="Times New Roman" w:hAnsi="Times New Roman" w:cs="Times New Roman"/>
                <w:sz w:val="26"/>
              </w:rPr>
              <w:t>i</w:t>
            </w:r>
            <w:proofErr w:type="spellEnd"/>
            <w:r>
              <w:rPr>
                <w:rFonts w:ascii="Times New Roman" w:eastAsia="Times New Roman" w:hAnsi="Times New Roman" w:cs="Times New Roman"/>
                <w:sz w:val="26"/>
              </w:rPr>
              <w:t xml:space="preserve">) Tasks do not involve reasoning about place value in service of some other goal (e.g., to multiply multi-digit </w:t>
            </w:r>
            <w:r>
              <w:rPr>
                <w:rFonts w:ascii="Times New Roman" w:eastAsia="Times New Roman" w:hAnsi="Times New Roman" w:cs="Times New Roman"/>
                <w:sz w:val="26"/>
              </w:rPr>
              <w:t>numbers). Rather, tasks involve reasoning directly about the place value system, in ways consistent with the indicated content scope.</w:t>
            </w: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0" w:line="240" w:lineRule="auto"/>
            </w:pPr>
            <w:r>
              <w:rPr>
                <w:rFonts w:ascii="Cambria" w:eastAsia="Cambria" w:hAnsi="Cambria" w:cs="Cambria"/>
                <w:sz w:val="24"/>
              </w:rPr>
              <w:t>3, 7, 6</w:t>
            </w:r>
          </w:p>
        </w:tc>
      </w:tr>
      <w:tr w:rsidR="00472807">
        <w:tc>
          <w:tcPr>
            <w:tcW w:w="155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240" w:line="240" w:lineRule="auto"/>
            </w:pPr>
            <w:r>
              <w:rPr>
                <w:rFonts w:ascii="Cambria" w:eastAsia="Cambria" w:hAnsi="Cambria" w:cs="Cambria"/>
                <w:sz w:val="24"/>
              </w:rPr>
              <w:t>5.NBT.4</w:t>
            </w:r>
          </w:p>
          <w:p w:rsidR="00472807" w:rsidRDefault="000E6A8D">
            <w:pPr>
              <w:spacing w:after="0" w:line="240" w:lineRule="auto"/>
            </w:pPr>
            <w:r>
              <w:rPr>
                <w:rFonts w:ascii="Cambria" w:eastAsia="Cambria" w:hAnsi="Cambria" w:cs="Cambria"/>
                <w:sz w:val="24"/>
              </w:rPr>
              <w:t>EOY</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240" w:line="240" w:lineRule="auto"/>
            </w:pPr>
            <w:r>
              <w:rPr>
                <w:rFonts w:ascii="Cambria" w:eastAsia="Cambria" w:hAnsi="Cambria" w:cs="Cambria"/>
                <w:sz w:val="24"/>
              </w:rPr>
              <w:t>Use place value understanding to round decimals to any place.</w:t>
            </w:r>
          </w:p>
          <w:p w:rsidR="00472807" w:rsidRDefault="00472807">
            <w:pPr>
              <w:spacing w:after="0"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240" w:line="240" w:lineRule="auto"/>
            </w:pPr>
            <w:proofErr w:type="spellStart"/>
            <w:r>
              <w:rPr>
                <w:rFonts w:ascii="Cambria" w:eastAsia="Cambria" w:hAnsi="Cambria" w:cs="Cambria"/>
                <w:sz w:val="24"/>
              </w:rPr>
              <w:t>i</w:t>
            </w:r>
            <w:proofErr w:type="spellEnd"/>
            <w:r>
              <w:rPr>
                <w:rFonts w:ascii="Cambria" w:eastAsia="Cambria" w:hAnsi="Cambria" w:cs="Cambria"/>
                <w:sz w:val="24"/>
              </w:rPr>
              <w:t xml:space="preserve">) Tasks have “thin context” or no </w:t>
            </w:r>
            <w:r>
              <w:rPr>
                <w:rFonts w:ascii="Cambria" w:eastAsia="Cambria" w:hAnsi="Cambria" w:cs="Cambria"/>
                <w:sz w:val="24"/>
              </w:rPr>
              <w:t>context.</w:t>
            </w:r>
          </w:p>
          <w:p w:rsidR="00472807" w:rsidRDefault="00472807">
            <w:pPr>
              <w:spacing w:after="0" w:line="240" w:lineRule="auto"/>
            </w:pPr>
          </w:p>
        </w:tc>
        <w:tc>
          <w:tcPr>
            <w:tcW w:w="835"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0" w:line="240" w:lineRule="auto"/>
            </w:pPr>
            <w:r>
              <w:rPr>
                <w:rFonts w:ascii="Cambria" w:eastAsia="Cambria" w:hAnsi="Cambria" w:cs="Cambria"/>
                <w:sz w:val="24"/>
              </w:rPr>
              <w:t>2</w:t>
            </w:r>
          </w:p>
        </w:tc>
      </w:tr>
    </w:tbl>
    <w:p w:rsidR="00472807" w:rsidRDefault="00472807">
      <w:pPr>
        <w:spacing w:line="240" w:lineRule="auto"/>
      </w:pPr>
    </w:p>
    <w:p w:rsidR="0072437F" w:rsidRDefault="0072437F" w:rsidP="0072437F">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1" w:history="1">
        <w:r w:rsidRPr="005F0D6F">
          <w:rPr>
            <w:rStyle w:val="Hyperlink"/>
            <w:rFonts w:ascii="Arial" w:hAnsi="Arial" w:cs="Arial"/>
          </w:rPr>
          <w:t>http://www.parcconline.org/assessment-blueprints-test-specs</w:t>
        </w:r>
      </w:hyperlink>
      <w:r>
        <w:rPr>
          <w:rFonts w:ascii="Arial" w:hAnsi="Arial" w:cs="Arial"/>
        </w:rPr>
        <w:t xml:space="preserve"> </w:t>
      </w:r>
    </w:p>
    <w:p w:rsidR="00472807" w:rsidRDefault="000E6A8D">
      <w:pPr>
        <w:spacing w:line="240" w:lineRule="auto"/>
      </w:pPr>
      <w:r>
        <w:rPr>
          <w:b/>
          <w:noProof/>
          <w:sz w:val="28"/>
        </w:rPr>
        <w:pict>
          <v:roundrect id="ShapeWriter_1410136338338" o:spid="_x0000_s1031" style="position:absolute;margin-left:-13.7pt;margin-top:16.8pt;width:488.35pt;height:36.9pt;z-index:251660288;visibility:visible;mso-wrap-style:square;mso-width-percent:0;mso-height-percent:0;mso-wrap-distance-left:9pt;mso-wrap-distance-top:0;mso-wrap-distance-right:9pt;mso-wrap-distance-bottom:0;mso-width-percent:0;mso-height-percent:0;mso-width-relative:margin;mso-height-relative:margin;v-text-anchor:middle" arcsize="10923f" fillcolor="black" strokeweight="2pt">
            <v:textbox>
              <w:txbxContent>
                <w:p w:rsidR="00891D1C" w:rsidRPr="006628E3" w:rsidRDefault="000E6A8D" w:rsidP="006A7DAC">
                  <w:pPr>
                    <w:pStyle w:val="Normal4"/>
                    <w:spacing w:after="200" w:line="276" w:lineRule="auto"/>
                    <w:rPr>
                      <w:rFonts w:asciiTheme="minorHAnsi" w:eastAsiaTheme="minorHAnsi" w:hAnsiTheme="minorHAnsi" w:cstheme="minorBidi"/>
                      <w:b/>
                      <w:sz w:val="36"/>
                      <w:szCs w:val="22"/>
                    </w:rPr>
                  </w:pPr>
                  <w:r>
                    <w:rPr>
                      <w:rFonts w:asciiTheme="minorHAnsi" w:eastAsiaTheme="minorHAnsi" w:hAnsiTheme="minorHAnsi" w:cstheme="minorBidi"/>
                      <w:b/>
                      <w:sz w:val="36"/>
                      <w:szCs w:val="22"/>
                    </w:rPr>
                    <w:t>Classroom</w:t>
                  </w:r>
                  <w:r w:rsidRPr="006628E3">
                    <w:rPr>
                      <w:rFonts w:asciiTheme="minorHAnsi" w:eastAsiaTheme="minorHAnsi" w:hAnsiTheme="minorHAnsi" w:cstheme="minorBidi"/>
                      <w:b/>
                      <w:sz w:val="36"/>
                      <w:szCs w:val="22"/>
                    </w:rPr>
                    <w:t xml:space="preserve"> Resource</w:t>
                  </w:r>
                </w:p>
              </w:txbxContent>
            </v:textbox>
          </v:roundrect>
        </w:pict>
      </w:r>
    </w:p>
    <w:p w:rsidR="00472807" w:rsidRDefault="00472807">
      <w:pPr>
        <w:spacing w:line="240" w:lineRule="auto"/>
      </w:pPr>
    </w:p>
    <w:p w:rsidR="0072437F" w:rsidRDefault="0072437F">
      <w:pPr>
        <w:spacing w:line="240" w:lineRule="auto"/>
        <w:rPr>
          <w:rFonts w:ascii="Arial" w:eastAsia="Arial" w:hAnsi="Arial" w:cs="Arial"/>
          <w:shd w:val="clear" w:color="auto" w:fill="FF00FF"/>
        </w:rPr>
      </w:pPr>
    </w:p>
    <w:p w:rsidR="0072437F" w:rsidRDefault="0072437F">
      <w:pPr>
        <w:spacing w:line="240" w:lineRule="auto"/>
        <w:rPr>
          <w:rFonts w:ascii="Arial" w:eastAsia="Arial" w:hAnsi="Arial" w:cs="Arial"/>
          <w:shd w:val="clear" w:color="auto" w:fill="FF00FF"/>
        </w:rPr>
      </w:pPr>
    </w:p>
    <w:p w:rsidR="00472807" w:rsidRDefault="000E6A8D">
      <w:pPr>
        <w:spacing w:line="240" w:lineRule="auto"/>
      </w:pPr>
      <w:r>
        <w:rPr>
          <w:rFonts w:ascii="Arial" w:eastAsia="Arial" w:hAnsi="Arial" w:cs="Arial"/>
          <w:shd w:val="clear" w:color="auto" w:fill="FF00FF"/>
        </w:rPr>
        <w:t>Power Point</w:t>
      </w:r>
      <w:r>
        <w:rPr>
          <w:rFonts w:ascii="Arial" w:eastAsia="Arial" w:hAnsi="Arial" w:cs="Arial"/>
        </w:rPr>
        <w:t xml:space="preserve"> </w:t>
      </w:r>
    </w:p>
    <w:p w:rsidR="00472807" w:rsidRDefault="00472807">
      <w:pPr>
        <w:spacing w:line="240" w:lineRule="auto"/>
      </w:pPr>
    </w:p>
    <w:tbl>
      <w:tblPr>
        <w:tblStyle w:val="TableGrid"/>
        <w:tblW w:w="9840" w:type="dxa"/>
        <w:tblCellMar>
          <w:left w:w="100" w:type="dxa"/>
        </w:tblCellMar>
        <w:tblLook w:val="04A0" w:firstRow="1" w:lastRow="0" w:firstColumn="1" w:lastColumn="0" w:noHBand="0" w:noVBand="1"/>
      </w:tblPr>
      <w:tblGrid>
        <w:gridCol w:w="5728"/>
        <w:gridCol w:w="4112"/>
      </w:tblGrid>
      <w:tr w:rsidR="00472807">
        <w:trPr>
          <w:trHeight w:val="4840"/>
        </w:trPr>
        <w:tc>
          <w:tcPr>
            <w:tcW w:w="5717"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0" w:line="240" w:lineRule="auto"/>
            </w:pPr>
            <w:r>
              <w:rPr>
                <w:rFonts w:ascii="Times New Roman" w:eastAsiaTheme="minorHAnsi" w:hAnsi="Times New Roman" w:cstheme="minorBidi"/>
                <w:b/>
                <w:noProof/>
                <w:sz w:val="28"/>
                <w:szCs w:val="28"/>
              </w:rPr>
              <w:lastRenderedPageBreak/>
              <w:pict>
                <v:group id="ShapeWriter_1410136338366" o:spid="_x0000_s1032" style="position:absolute;margin-left:-8.95pt;margin-top:109.05pt;width:246.85pt;height:81pt;z-index:251665408" coordorigin="990,6020" coordsize="4455,820" wrapcoords="9388 -400 9388 0 10111 2800 8666 5800 6894 12400 5384 18800 -131 21000 -131 21800 21666 21800 21731 21200 17004 18800 15363 12400 13590 6000 12212 2800 13065 0 13065 -400 9388 -400">
                  <v:shape id="AutoShape 3" o:spid="_x0000_s1033" style="position:absolute;left:2070;top:6120;width:2485;height:685;visibility:visible;mso-wrap-style:square;v-text-anchor:top" coordsize="2160,720" path="m,720c360,360,720,,1080,v360,,900,600,1080,720e" filled="f" strokeweight="1.5pt">
                    <v:shadow opacity="22938f" offset="0"/>
                    <v:path arrowok="t" o:connecttype="custom" o:connectlocs="0,685;414,343;828,0;1243,0;1657,0;2278,571;2485,685" o:connectangles="0,0,0,0,0,0,0"/>
                  </v:shape>
                  <v:line id="Line 4" o:spid="_x0000_s1034" style="position:absolute;visibility:visible;mso-wrap-style:square" from="990,6840" to="1710,6840" o:connectortype="straight" strokeweight="2pt">
                    <v:shadow opacity="22938f" offset="0"/>
                  </v:line>
                  <v:line id="Line 5" o:spid="_x0000_s1035" style="position:absolute;visibility:visible;mso-wrap-style:square" from="4725,6840" to="5445,6840" o:connectortype="straight" strokeweight="2pt">
                    <v:shadow opacity="22938f" offset="0"/>
                  </v:line>
                  <v:line id="Line 6" o:spid="_x0000_s1036" style="position:absolute;visibility:visible;mso-wrap-style:square" from="2950,6020" to="3670,6020" o:connectortype="straight" strokeweight="2pt">
                    <v:shadow opacity="22938f" offset="0"/>
                  </v:line>
                  <w10:wrap type="tight"/>
                </v:group>
              </w:pict>
            </w:r>
            <w:r>
              <w:rPr>
                <w:noProof/>
              </w:rPr>
              <w:pict>
                <v:shapetype id="_x0000_t202" coordsize="21600,21600" o:spt="202" path="m,l,21600r21600,l21600,xe">
                  <v:stroke joinstyle="miter"/>
                  <v:path gradientshapeok="t" o:connecttype="rect"/>
                </v:shapetype>
                <v:shape id="ShapeWriter_1410136338414" o:spid="_x0000_s1037" type="#_x0000_t202" style="position:absolute;margin-left:171pt;margin-top:-.7pt;width:153pt;height:73.8pt;z-index:251664384;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891D1C" w:rsidRPr="00D71479" w:rsidRDefault="000E6A8D" w:rsidP="0076637B">
                        <w:pPr>
                          <w:pStyle w:val="Normal5"/>
                          <w:jc w:val="center"/>
                          <w:rPr>
                            <w:rFonts w:ascii="Chalkboard" w:eastAsiaTheme="minorHAnsi" w:hAnsi="Chalkboard" w:cstheme="minorBidi"/>
                            <w:sz w:val="22"/>
                            <w:szCs w:val="22"/>
                          </w:rPr>
                        </w:pPr>
                        <w:r w:rsidRPr="00D71479">
                          <w:rPr>
                            <w:rFonts w:ascii="Chalkboard" w:eastAsiaTheme="minorHAnsi" w:hAnsi="Chalkboard" w:cstheme="minorBidi"/>
                            <w:sz w:val="22"/>
                            <w:szCs w:val="22"/>
                          </w:rPr>
                          <w:t>Problem</w:t>
                        </w:r>
                      </w:p>
                      <w:p w:rsidR="00891D1C" w:rsidRDefault="000E6A8D" w:rsidP="0076637B">
                        <w:pPr>
                          <w:pStyle w:val="Normal5"/>
                          <w:jc w:val="center"/>
                          <w:rPr>
                            <w:rFonts w:asciiTheme="minorHAnsi" w:eastAsiaTheme="minorHAnsi" w:hAnsiTheme="minorHAnsi" w:cstheme="minorBidi"/>
                            <w:sz w:val="22"/>
                            <w:szCs w:val="22"/>
                          </w:rPr>
                        </w:pPr>
                      </w:p>
                      <w:p w:rsidR="00891D1C" w:rsidRDefault="000E6A8D" w:rsidP="0076637B">
                        <w:pPr>
                          <w:pStyle w:val="Normal5"/>
                          <w:jc w:val="center"/>
                          <w:rPr>
                            <w:rFonts w:asciiTheme="minorHAnsi" w:eastAsiaTheme="minorHAnsi" w:hAnsiTheme="minorHAnsi" w:cstheme="minorBidi"/>
                            <w:sz w:val="22"/>
                            <w:szCs w:val="22"/>
                          </w:rPr>
                        </w:pPr>
                      </w:p>
                    </w:txbxContent>
                  </v:textbox>
                </v:shape>
              </w:pict>
            </w:r>
          </w:p>
        </w:tc>
        <w:tc>
          <w:tcPr>
            <w:tcW w:w="4104" w:type="dxa"/>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0E6A8D">
            <w:pPr>
              <w:spacing w:after="0" w:line="240" w:lineRule="auto"/>
            </w:pPr>
            <w:r>
              <w:t xml:space="preserve">                                                                 </w:t>
            </w: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0E6A8D">
            <w:pPr>
              <w:spacing w:after="0" w:line="240" w:lineRule="auto"/>
            </w:pPr>
            <w:r>
              <w:t xml:space="preserve">                    </w:t>
            </w:r>
            <w:r w:rsidR="0072437F">
              <w:pict>
                <v:shape id="_x0000_i1026" type="#_x0000_t75" style="width:156.75pt;height:160.5pt;mso-wrap-distance-left:9pt;mso-wrap-distance-right:9pt">
                  <v:imagedata r:id="rId12" o:title=""/>
                </v:shape>
              </w:pict>
            </w:r>
            <w:r>
              <w:t xml:space="preserve">         </w:t>
            </w:r>
          </w:p>
        </w:tc>
      </w:tr>
      <w:tr w:rsidR="00472807">
        <w:trPr>
          <w:trHeight w:val="4840"/>
        </w:trPr>
        <w:tc>
          <w:tcPr>
            <w:tcW w:w="5717" w:type="dxa"/>
            <w:gridSpan w:val="2"/>
            <w:tcBorders>
              <w:top w:val="single" w:sz="8"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after="0" w:line="240" w:lineRule="auto"/>
            </w:pPr>
          </w:p>
          <w:p w:rsidR="00472807" w:rsidRDefault="00472807">
            <w:pPr>
              <w:spacing w:line="240" w:lineRule="auto"/>
            </w:pPr>
          </w:p>
          <w:tbl>
            <w:tblPr>
              <w:tblStyle w:val="TableGrid"/>
              <w:tblW w:w="8620" w:type="dxa"/>
              <w:tblCellMar>
                <w:left w:w="100" w:type="dxa"/>
              </w:tblCellMar>
              <w:tblLook w:val="04A0" w:firstRow="1" w:lastRow="0" w:firstColumn="1" w:lastColumn="0" w:noHBand="0" w:noVBand="1"/>
            </w:tblPr>
            <w:tblGrid>
              <w:gridCol w:w="862"/>
              <w:gridCol w:w="862"/>
              <w:gridCol w:w="862"/>
              <w:gridCol w:w="862"/>
              <w:gridCol w:w="862"/>
              <w:gridCol w:w="862"/>
              <w:gridCol w:w="862"/>
              <w:gridCol w:w="862"/>
              <w:gridCol w:w="862"/>
              <w:gridCol w:w="862"/>
            </w:tblGrid>
            <w:tr w:rsidR="00472807">
              <w:trPr>
                <w:trHeight w:val="432"/>
              </w:trPr>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c>
                <w:tcPr>
                  <w:tcW w:w="864" w:type="dxa"/>
                  <w:tcBorders>
                    <w:top w:val="single" w:sz="0" w:space="0" w:color="000000"/>
                    <w:left w:val="single" w:sz="8" w:space="0" w:color="000000"/>
                    <w:bottom w:val="single" w:sz="8"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r>
            <w:tr w:rsidR="00472807">
              <w:trPr>
                <w:trHeight w:val="432"/>
              </w:trPr>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vAlign w:val="center"/>
                </w:tcPr>
                <w:p w:rsidR="00472807" w:rsidRDefault="00472807">
                  <w:pPr>
                    <w:spacing w:after="0" w:line="240" w:lineRule="auto"/>
                    <w:jc w:val="center"/>
                  </w:pPr>
                </w:p>
              </w:tc>
              <w:tc>
                <w:tcPr>
                  <w:tcW w:w="864" w:type="dxa"/>
                  <w:tcBorders>
                    <w:top w:val="single" w:sz="8" w:space="0" w:color="000000"/>
                    <w:left w:val="single" w:sz="8" w:space="0" w:color="000000"/>
                    <w:bottom w:val="single" w:sz="0" w:space="0" w:color="000000"/>
                    <w:right w:val="single" w:sz="8" w:space="0" w:color="000000"/>
                  </w:tcBorders>
                  <w:shd w:val="clear" w:color="auto" w:fill="auto"/>
                  <w:tcMar>
                    <w:top w:w="43" w:type="dxa"/>
                    <w:left w:w="115" w:type="dxa"/>
                    <w:bottom w:w="43" w:type="dxa"/>
                    <w:right w:w="115" w:type="dxa"/>
                  </w:tcMar>
                </w:tcPr>
                <w:p w:rsidR="00472807" w:rsidRDefault="00472807">
                  <w:pPr>
                    <w:spacing w:after="0" w:line="240" w:lineRule="auto"/>
                    <w:jc w:val="center"/>
                  </w:pPr>
                </w:p>
              </w:tc>
            </w:tr>
          </w:tbl>
          <w:p w:rsidR="00472807" w:rsidRDefault="00472807">
            <w:pPr>
              <w:spacing w:after="0" w:line="240" w:lineRule="auto"/>
            </w:pPr>
          </w:p>
        </w:tc>
      </w:tr>
    </w:tbl>
    <w:p w:rsidR="00472807" w:rsidRDefault="00472807">
      <w:pPr>
        <w:spacing w:line="240" w:lineRule="auto"/>
      </w:pPr>
    </w:p>
    <w:p w:rsidR="00472807" w:rsidRDefault="00472807">
      <w:pPr>
        <w:spacing w:line="240" w:lineRule="auto"/>
      </w:pPr>
    </w:p>
    <w:p w:rsidR="0072437F" w:rsidRDefault="0072437F">
      <w:pPr>
        <w:spacing w:line="240" w:lineRule="auto"/>
      </w:pPr>
    </w:p>
    <w:p w:rsidR="0072437F" w:rsidRDefault="0072437F">
      <w:pPr>
        <w:spacing w:line="240" w:lineRule="auto"/>
      </w:pPr>
    </w:p>
    <w:p w:rsidR="0072437F" w:rsidRDefault="0072437F">
      <w:pPr>
        <w:spacing w:line="240" w:lineRule="auto"/>
      </w:pPr>
    </w:p>
    <w:p w:rsidR="00472807" w:rsidRDefault="00472807">
      <w:pPr>
        <w:spacing w:line="240" w:lineRule="auto"/>
      </w:pPr>
    </w:p>
    <w:p w:rsidR="00472807" w:rsidRDefault="000E6A8D">
      <w:pPr>
        <w:spacing w:line="240" w:lineRule="auto"/>
      </w:pPr>
      <w:r>
        <w:rPr>
          <w:b/>
          <w:noProof/>
          <w:color w:val="9BBB59" w:themeColor="accent3"/>
          <w:sz w:val="28"/>
        </w:rPr>
        <w:lastRenderedPageBreak/>
        <w:pict>
          <v:roundrect id="ShapeWriter_1410136338482" o:spid="_x0000_s1039" style="position:absolute;margin-left:-5.15pt;margin-top:-18.95pt;width:488.45pt;height:40.05pt;z-index:251662336;visibility:visible;mso-wrap-style:square;mso-width-percent:0;mso-wrap-distance-left:9pt;mso-wrap-distance-top:0;mso-wrap-distance-right:9pt;mso-wrap-distance-bottom:0;mso-width-percent:0;mso-width-relative:margin;v-text-anchor:middle" arcsize="10923f" fillcolor="#9bbb59" strokecolor="#71893f" strokeweight="2pt">
            <v:textbox>
              <w:txbxContent>
                <w:p w:rsidR="00891D1C" w:rsidRPr="006628E3" w:rsidRDefault="000E6A8D" w:rsidP="006A7DAC">
                  <w:pPr>
                    <w:pStyle w:val="Normal6"/>
                    <w:spacing w:after="200" w:line="276" w:lineRule="auto"/>
                    <w:rPr>
                      <w:rFonts w:asciiTheme="minorHAnsi" w:eastAsiaTheme="minorHAnsi" w:hAnsiTheme="minorHAnsi" w:cstheme="minorBidi"/>
                      <w:b/>
                      <w:color w:val="FFFFFF" w:themeColor="background1"/>
                      <w:sz w:val="36"/>
                      <w:szCs w:val="22"/>
                    </w:rPr>
                  </w:pPr>
                  <w:r>
                    <w:rPr>
                      <w:rFonts w:asciiTheme="minorHAnsi" w:eastAsiaTheme="minorHAnsi" w:hAnsiTheme="minorHAnsi" w:cstheme="minorBidi"/>
                      <w:b/>
                      <w:color w:val="FFFFFF" w:themeColor="background1"/>
                      <w:sz w:val="36"/>
                      <w:szCs w:val="22"/>
                    </w:rPr>
                    <w:t>HOT Questions</w:t>
                  </w:r>
                </w:p>
              </w:txbxContent>
            </v:textbox>
          </v:roundrect>
        </w:pict>
      </w:r>
    </w:p>
    <w:p w:rsidR="00472807" w:rsidRDefault="00472807">
      <w:pPr>
        <w:spacing w:line="240" w:lineRule="auto"/>
      </w:pPr>
    </w:p>
    <w:p w:rsidR="00472807" w:rsidRDefault="000E6A8D">
      <w:pPr>
        <w:spacing w:line="240" w:lineRule="auto"/>
      </w:pPr>
      <w:r>
        <w:rPr>
          <w:rFonts w:ascii="Arial" w:eastAsia="Arial" w:hAnsi="Arial" w:cs="Arial"/>
        </w:rPr>
        <w:t>Circle all the numbers which when rounded</w:t>
      </w:r>
      <w:r>
        <w:rPr>
          <w:rFonts w:ascii="Arial" w:eastAsia="Arial" w:hAnsi="Arial" w:cs="Arial"/>
        </w:rPr>
        <w:t xml:space="preserve"> to the nearest tenth place is 4.5</w:t>
      </w:r>
    </w:p>
    <w:p w:rsidR="00472807" w:rsidRDefault="00472807">
      <w:pPr>
        <w:spacing w:line="240" w:lineRule="auto"/>
      </w:pPr>
    </w:p>
    <w:p w:rsidR="00472807" w:rsidRDefault="000E6A8D">
      <w:pPr>
        <w:spacing w:line="240" w:lineRule="auto"/>
        <w:ind w:left="1440" w:firstLine="720"/>
      </w:pPr>
      <w:r>
        <w:rPr>
          <w:rFonts w:ascii="Arial" w:eastAsia="Arial" w:hAnsi="Arial" w:cs="Arial"/>
        </w:rPr>
        <w:t>4.41</w:t>
      </w:r>
      <w:r>
        <w:tab/>
      </w:r>
      <w:r>
        <w:tab/>
      </w:r>
      <w:r>
        <w:rPr>
          <w:rFonts w:ascii="Arial" w:eastAsia="Arial" w:hAnsi="Arial" w:cs="Arial"/>
        </w:rPr>
        <w:t>4.53</w:t>
      </w:r>
      <w:r>
        <w:tab/>
      </w:r>
      <w:r>
        <w:tab/>
      </w:r>
      <w:r>
        <w:rPr>
          <w:rFonts w:ascii="Arial" w:eastAsia="Arial" w:hAnsi="Arial" w:cs="Arial"/>
        </w:rPr>
        <w:t>4.46</w:t>
      </w:r>
      <w:r>
        <w:tab/>
      </w:r>
      <w:r>
        <w:rPr>
          <w:rFonts w:ascii="Arial" w:eastAsia="Arial" w:hAnsi="Arial" w:cs="Arial"/>
        </w:rPr>
        <w:t xml:space="preserve">     4.519        4.489      </w:t>
      </w:r>
    </w:p>
    <w:p w:rsidR="00472807" w:rsidRDefault="00472807">
      <w:pPr>
        <w:spacing w:line="240" w:lineRule="auto"/>
      </w:pPr>
    </w:p>
    <w:p w:rsidR="00472807" w:rsidRDefault="000E6A8D">
      <w:pPr>
        <w:spacing w:line="240" w:lineRule="auto"/>
        <w:ind w:left="1440" w:firstLine="720"/>
      </w:pPr>
      <w:r>
        <w:rPr>
          <w:rFonts w:ascii="Arial" w:eastAsia="Arial" w:hAnsi="Arial" w:cs="Arial"/>
        </w:rPr>
        <w:t xml:space="preserve">4.49  </w:t>
      </w:r>
      <w:r>
        <w:tab/>
      </w:r>
      <w:r>
        <w:tab/>
      </w:r>
      <w:r>
        <w:rPr>
          <w:rFonts w:ascii="Arial" w:eastAsia="Arial" w:hAnsi="Arial" w:cs="Arial"/>
        </w:rPr>
        <w:t xml:space="preserve">4.59  </w:t>
      </w:r>
      <w:r>
        <w:tab/>
      </w:r>
      <w:r>
        <w:tab/>
      </w:r>
      <w:r>
        <w:rPr>
          <w:rFonts w:ascii="Arial" w:eastAsia="Arial" w:hAnsi="Arial" w:cs="Arial"/>
        </w:rPr>
        <w:t xml:space="preserve">4.51          4.059        4.479      </w:t>
      </w:r>
    </w:p>
    <w:p w:rsidR="00472807" w:rsidRDefault="00472807">
      <w:pPr>
        <w:spacing w:line="240" w:lineRule="auto"/>
        <w:ind w:left="720" w:firstLine="720"/>
      </w:pPr>
    </w:p>
    <w:p w:rsidR="00472807" w:rsidRDefault="000E6A8D">
      <w:pPr>
        <w:shd w:val="clear" w:color="auto" w:fill="FFFFFF"/>
        <w:spacing w:before="100" w:after="100" w:line="240" w:lineRule="atLeast"/>
      </w:pPr>
      <w:r>
        <w:rPr>
          <w:rFonts w:ascii="Arial" w:eastAsia="Arial" w:hAnsi="Arial" w:cs="Arial"/>
        </w:rPr>
        <w:t xml:space="preserve">If a 5-digit number was rounded to </w:t>
      </w:r>
      <w:r>
        <w:rPr>
          <w:rFonts w:ascii="Arial" w:eastAsia="Arial" w:hAnsi="Arial" w:cs="Arial"/>
          <w:b/>
        </w:rPr>
        <w:t>50.89</w:t>
      </w:r>
      <w:r>
        <w:rPr>
          <w:rFonts w:ascii="Arial" w:eastAsia="Arial" w:hAnsi="Arial" w:cs="Arial"/>
        </w:rPr>
        <w:t xml:space="preserve">, what would have been the lowest and highest values for the number, when </w:t>
      </w:r>
      <w:r>
        <w:rPr>
          <w:rFonts w:ascii="Arial" w:eastAsia="Arial" w:hAnsi="Arial" w:cs="Arial"/>
        </w:rPr>
        <w:t xml:space="preserve">rounded to the nearest hundred place? </w:t>
      </w:r>
    </w:p>
    <w:p w:rsidR="00472807" w:rsidRDefault="000E6A8D">
      <w:pPr>
        <w:shd w:val="clear" w:color="auto" w:fill="FFFFFF"/>
        <w:spacing w:before="100" w:after="100" w:line="240" w:lineRule="atLeast"/>
      </w:pPr>
      <w:r>
        <w:rPr>
          <w:rFonts w:ascii="Arial" w:eastAsia="Arial" w:hAnsi="Arial" w:cs="Arial"/>
        </w:rPr>
        <w:t>Lowest 5-digit number _______________</w:t>
      </w:r>
    </w:p>
    <w:p w:rsidR="00472807" w:rsidRDefault="000E6A8D">
      <w:pPr>
        <w:shd w:val="clear" w:color="auto" w:fill="FFFFFF"/>
        <w:spacing w:before="100" w:after="100" w:line="240" w:lineRule="atLeast"/>
      </w:pPr>
      <w:r>
        <w:rPr>
          <w:rFonts w:ascii="Arial" w:eastAsia="Arial" w:hAnsi="Arial" w:cs="Arial"/>
        </w:rPr>
        <w:t>Highest 5-digit number _______________</w:t>
      </w:r>
    </w:p>
    <w:p w:rsidR="00472807" w:rsidRDefault="000E6A8D">
      <w:pPr>
        <w:shd w:val="clear" w:color="auto" w:fill="FFFFFF"/>
        <w:spacing w:before="100" w:after="100" w:line="240" w:lineRule="atLeast"/>
      </w:pPr>
      <w:r>
        <w:rPr>
          <w:rFonts w:ascii="Arial" w:eastAsia="Arial" w:hAnsi="Arial" w:cs="Arial"/>
        </w:rPr>
        <w:t>Explain your thinking.</w:t>
      </w:r>
    </w:p>
    <w:p w:rsidR="00472807" w:rsidRDefault="00472807">
      <w:pPr>
        <w:spacing w:line="240" w:lineRule="auto"/>
      </w:pPr>
    </w:p>
    <w:p w:rsidR="00472807" w:rsidRDefault="000E6A8D">
      <w:pPr>
        <w:spacing w:line="240" w:lineRule="auto"/>
      </w:pPr>
      <w:r>
        <w:rPr>
          <w:rFonts w:ascii="Arial" w:eastAsia="Arial" w:hAnsi="Arial" w:cs="Arial"/>
        </w:rPr>
        <w:t xml:space="preserve">Is 3.462 closer to 3 or to 4? </w:t>
      </w:r>
    </w:p>
    <w:p w:rsidR="00472807" w:rsidRDefault="000E6A8D">
      <w:pPr>
        <w:spacing w:line="240" w:lineRule="auto"/>
      </w:pPr>
      <w:r>
        <w:rPr>
          <w:rFonts w:ascii="Arial" w:eastAsia="Arial" w:hAnsi="Arial" w:cs="Arial"/>
        </w:rPr>
        <w:t xml:space="preserve">Is it closer to 3.4 or to 3.5? </w:t>
      </w:r>
    </w:p>
    <w:p w:rsidR="00472807" w:rsidRDefault="000E6A8D">
      <w:pPr>
        <w:spacing w:line="240" w:lineRule="auto"/>
      </w:pPr>
      <w:r>
        <w:rPr>
          <w:rFonts w:ascii="Arial" w:eastAsia="Arial" w:hAnsi="Arial" w:cs="Arial"/>
        </w:rPr>
        <w:t xml:space="preserve">Is it closer to 3.46 or to 3.47? </w:t>
      </w:r>
    </w:p>
    <w:p w:rsidR="00472807" w:rsidRDefault="00472807">
      <w:pPr>
        <w:spacing w:line="240" w:lineRule="auto"/>
      </w:pPr>
    </w:p>
    <w:p w:rsidR="00472807" w:rsidRDefault="000E6A8D">
      <w:pPr>
        <w:spacing w:line="240" w:lineRule="auto"/>
      </w:pPr>
      <w:r>
        <w:rPr>
          <w:rFonts w:ascii="Arial" w:eastAsia="Arial" w:hAnsi="Arial" w:cs="Arial"/>
        </w:rPr>
        <w:t>The class was aske</w:t>
      </w:r>
      <w:r>
        <w:rPr>
          <w:rFonts w:ascii="Arial" w:eastAsia="Arial" w:hAnsi="Arial" w:cs="Arial"/>
        </w:rPr>
        <w:t>d to round 19.684 to the nearest tenth. Joey raised his hand and answered 19.6. Heather answered 19.7. And Patrick answered 19.68. Who do you think is correct? Why? What do you think the other students did to get their answers?</w:t>
      </w:r>
    </w:p>
    <w:p w:rsidR="00472807" w:rsidRDefault="00472807">
      <w:pPr>
        <w:spacing w:line="240" w:lineRule="auto"/>
        <w:ind w:left="720"/>
      </w:pPr>
    </w:p>
    <w:p w:rsidR="00472807" w:rsidRDefault="000E6A8D">
      <w:pPr>
        <w:spacing w:line="480" w:lineRule="auto"/>
      </w:pPr>
      <w:r>
        <w:rPr>
          <w:rFonts w:ascii="Comic Sans MS" w:eastAsia="Comic Sans MS" w:hAnsi="Comic Sans MS" w:cs="Comic Sans MS"/>
          <w:sz w:val="28"/>
        </w:rPr>
        <w:t>___________________________</w:t>
      </w:r>
      <w:r>
        <w:rPr>
          <w:rFonts w:ascii="Comic Sans MS" w:eastAsia="Comic Sans MS" w:hAnsi="Comic Sans MS" w:cs="Comic Sans MS"/>
          <w:sz w:val="28"/>
        </w:rPr>
        <w:t>_________________________________________________________________________________________________________________________________________________________________________________________</w:t>
      </w:r>
    </w:p>
    <w:p w:rsidR="00472807" w:rsidRDefault="00472807">
      <w:pPr>
        <w:spacing w:line="240" w:lineRule="auto"/>
      </w:pPr>
    </w:p>
    <w:p w:rsidR="00472807" w:rsidRDefault="000E6A8D">
      <w:pPr>
        <w:spacing w:line="240" w:lineRule="auto"/>
      </w:pPr>
      <w:r>
        <w:lastRenderedPageBreak/>
        <w:pict>
          <v:shape id="_x0000_i1027" type="#_x0000_t75" style="width:483pt;height:40.5pt">
            <v:imagedata r:id="rId13" o:title=""/>
          </v:shape>
        </w:pict>
      </w:r>
    </w:p>
    <w:p w:rsidR="00472807" w:rsidRPr="0072437F" w:rsidRDefault="000E6A8D">
      <w:pPr>
        <w:spacing w:line="240" w:lineRule="auto"/>
        <w:rPr>
          <w:rFonts w:ascii="Arial" w:hAnsi="Arial" w:cs="Arial"/>
        </w:rPr>
      </w:pPr>
      <w:r w:rsidRPr="0072437F">
        <w:rPr>
          <w:rFonts w:ascii="Arial" w:hAnsi="Arial" w:cs="Arial"/>
        </w:rPr>
        <w:t>Illustrative Mathematics</w:t>
      </w:r>
      <w:r w:rsidR="0072437F">
        <w:rPr>
          <w:rFonts w:ascii="Arial" w:hAnsi="Arial" w:cs="Arial"/>
        </w:rPr>
        <w:br/>
      </w:r>
      <w:hyperlink r:id="rId14" w:history="1">
        <w:r w:rsidRPr="0072437F">
          <w:rPr>
            <w:rFonts w:ascii="Arial" w:hAnsi="Arial" w:cs="Arial"/>
            <w:color w:val="0000FF"/>
            <w:u w:val="single" w:color="0000FF"/>
          </w:rPr>
          <w:t>https://www.illustrativemathematics.org/illustrations/1804</w:t>
        </w:r>
      </w:hyperlink>
    </w:p>
    <w:p w:rsidR="00472807" w:rsidRPr="0072437F" w:rsidRDefault="0072437F">
      <w:pPr>
        <w:spacing w:line="240" w:lineRule="auto"/>
        <w:rPr>
          <w:rFonts w:ascii="Arial" w:hAnsi="Arial" w:cs="Arial"/>
        </w:rPr>
      </w:pPr>
      <w:r>
        <w:rPr>
          <w:rFonts w:ascii="Arial" w:hAnsi="Arial" w:cs="Arial"/>
        </w:rPr>
        <w:t>Inside M</w:t>
      </w:r>
      <w:r w:rsidR="000E6A8D" w:rsidRPr="0072437F">
        <w:rPr>
          <w:rFonts w:ascii="Arial" w:hAnsi="Arial" w:cs="Arial"/>
        </w:rPr>
        <w:t>athematics</w:t>
      </w:r>
      <w:r>
        <w:rPr>
          <w:rFonts w:ascii="Arial" w:hAnsi="Arial" w:cs="Arial"/>
        </w:rPr>
        <w:br/>
      </w:r>
      <w:hyperlink r:id="rId15" w:history="1">
        <w:r w:rsidR="000E6A8D" w:rsidRPr="0072437F">
          <w:rPr>
            <w:rFonts w:ascii="Arial" w:hAnsi="Arial" w:cs="Arial"/>
            <w:color w:val="0000FF"/>
            <w:u w:val="single" w:color="0000FF"/>
          </w:rPr>
          <w:t>http://www.insi</w:t>
        </w:r>
        <w:r w:rsidR="000E6A8D" w:rsidRPr="0072437F">
          <w:rPr>
            <w:rFonts w:ascii="Arial" w:hAnsi="Arial" w:cs="Arial"/>
            <w:color w:val="0000FF"/>
            <w:u w:val="single" w:color="0000FF"/>
          </w:rPr>
          <w:t>demathematics.org/assets/common-core-math-tasks/decimals.pdf</w:t>
        </w:r>
      </w:hyperlink>
    </w:p>
    <w:p w:rsidR="00472807" w:rsidRPr="0072437F" w:rsidRDefault="000E6A8D">
      <w:pPr>
        <w:spacing w:line="240" w:lineRule="auto"/>
        <w:rPr>
          <w:rFonts w:ascii="Arial" w:hAnsi="Arial" w:cs="Arial"/>
        </w:rPr>
      </w:pPr>
      <w:r w:rsidRPr="0072437F">
        <w:rPr>
          <w:rFonts w:ascii="Arial" w:hAnsi="Arial" w:cs="Arial"/>
        </w:rPr>
        <w:t>Howard County Wiki</w:t>
      </w:r>
      <w:r w:rsidR="0072437F">
        <w:rPr>
          <w:rFonts w:ascii="Arial" w:hAnsi="Arial" w:cs="Arial"/>
        </w:rPr>
        <w:br/>
      </w:r>
      <w:hyperlink r:id="rId16" w:history="1">
        <w:r w:rsidRPr="0072437F">
          <w:rPr>
            <w:rFonts w:ascii="Arial" w:hAnsi="Arial" w:cs="Arial"/>
            <w:color w:val="0000FF"/>
            <w:u w:val="single" w:color="0000FF"/>
          </w:rPr>
          <w:t>https://grade5commoncoremath.wikispaces.hcpss.org/Assessing+5.NBT.4</w:t>
        </w:r>
      </w:hyperlink>
    </w:p>
    <w:p w:rsidR="00472807" w:rsidRPr="0072437F" w:rsidRDefault="000E6A8D">
      <w:pPr>
        <w:spacing w:after="0" w:line="240" w:lineRule="auto"/>
        <w:rPr>
          <w:rFonts w:ascii="Arial" w:hAnsi="Arial" w:cs="Arial"/>
          <w:szCs w:val="22"/>
        </w:rPr>
      </w:pPr>
      <w:r w:rsidRPr="0072437F">
        <w:rPr>
          <w:rFonts w:ascii="Arial" w:hAnsi="Arial" w:cs="Arial"/>
          <w:szCs w:val="22"/>
        </w:rPr>
        <w:t>PARCC sample EOY TEST</w:t>
      </w:r>
      <w:r w:rsidRPr="0072437F">
        <w:rPr>
          <w:rFonts w:ascii="Arial" w:hAnsi="Arial" w:cs="Arial"/>
          <w:szCs w:val="22"/>
        </w:rPr>
        <w:t xml:space="preserve">       </w:t>
      </w:r>
    </w:p>
    <w:p w:rsidR="00472807" w:rsidRPr="0072437F" w:rsidRDefault="000E6A8D">
      <w:pPr>
        <w:spacing w:after="0" w:line="240" w:lineRule="auto"/>
        <w:rPr>
          <w:rFonts w:ascii="Arial" w:hAnsi="Arial" w:cs="Arial"/>
          <w:szCs w:val="22"/>
        </w:rPr>
      </w:pPr>
      <w:hyperlink r:id="rId17" w:history="1">
        <w:r w:rsidRPr="0072437F">
          <w:rPr>
            <w:rFonts w:ascii="Arial" w:hAnsi="Arial" w:cs="Arial"/>
            <w:color w:val="0000FF"/>
            <w:szCs w:val="22"/>
            <w:u w:val="single" w:color="0000FF"/>
          </w:rPr>
          <w:t>http://practice.parcc.testnav.com/</w:t>
        </w:r>
      </w:hyperlink>
    </w:p>
    <w:p w:rsidR="00472807" w:rsidRDefault="0072437F">
      <w:pPr>
        <w:spacing w:line="240" w:lineRule="auto"/>
      </w:pPr>
      <w:r>
        <w:pict>
          <v:shape id="_x0000_i1028" type="#_x0000_t75" style="width:468pt;height:122.25pt">
            <v:imagedata r:id="rId18" o:title=""/>
          </v:shape>
        </w:pict>
      </w:r>
    </w:p>
    <w:p w:rsidR="00472807" w:rsidRDefault="00472807">
      <w:pPr>
        <w:spacing w:line="240" w:lineRule="auto"/>
      </w:pPr>
      <w:bookmarkStart w:id="0" w:name="_GoBack"/>
      <w:bookmarkEnd w:id="0"/>
    </w:p>
    <w:sectPr w:rsidR="00472807">
      <w:headerReference w:type="default" r:id="rId19"/>
      <w:footerReference w:type="default" r:id="rId2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8D" w:rsidRDefault="000E6A8D">
      <w:pPr>
        <w:spacing w:after="0" w:line="240" w:lineRule="auto"/>
      </w:pPr>
      <w:r>
        <w:separator/>
      </w:r>
    </w:p>
  </w:endnote>
  <w:endnote w:type="continuationSeparator" w:id="0">
    <w:p w:rsidR="000E6A8D" w:rsidRDefault="000E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07" w:rsidRDefault="004728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8D" w:rsidRDefault="000E6A8D">
      <w:pPr>
        <w:spacing w:after="0" w:line="240" w:lineRule="auto"/>
      </w:pPr>
      <w:r>
        <w:separator/>
      </w:r>
    </w:p>
  </w:footnote>
  <w:footnote w:type="continuationSeparator" w:id="0">
    <w:p w:rsidR="000E6A8D" w:rsidRDefault="000E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07" w:rsidRDefault="00472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304050AC">
      <w:start w:val="1"/>
      <w:numFmt w:val="bullet"/>
      <w:lvlText w:val=""/>
      <w:lvlJc w:val="left"/>
      <w:pPr>
        <w:tabs>
          <w:tab w:val="num" w:pos="0"/>
        </w:tabs>
        <w:ind w:left="720" w:hanging="360"/>
      </w:pPr>
      <w:rPr>
        <w:rFonts w:ascii="Symbol" w:eastAsia="Symbol" w:hAnsi="Symbol" w:cs="Symbol"/>
      </w:rPr>
    </w:lvl>
    <w:lvl w:ilvl="1" w:tplc="3CD29868">
      <w:start w:val="1"/>
      <w:numFmt w:val="bullet"/>
      <w:lvlText w:val="o"/>
      <w:lvlJc w:val="left"/>
      <w:pPr>
        <w:tabs>
          <w:tab w:val="num" w:pos="1440"/>
        </w:tabs>
        <w:ind w:left="1440" w:hanging="360"/>
      </w:pPr>
      <w:rPr>
        <w:rFonts w:ascii="Courier New" w:hAnsi="Courier New"/>
      </w:rPr>
    </w:lvl>
    <w:lvl w:ilvl="2" w:tplc="784C68F2">
      <w:start w:val="1"/>
      <w:numFmt w:val="bullet"/>
      <w:lvlText w:val=""/>
      <w:lvlJc w:val="left"/>
      <w:pPr>
        <w:tabs>
          <w:tab w:val="num" w:pos="2160"/>
        </w:tabs>
        <w:ind w:left="2160" w:hanging="360"/>
      </w:pPr>
      <w:rPr>
        <w:rFonts w:ascii="Wingdings" w:hAnsi="Wingdings"/>
      </w:rPr>
    </w:lvl>
    <w:lvl w:ilvl="3" w:tplc="8A0EBA7A">
      <w:start w:val="1"/>
      <w:numFmt w:val="bullet"/>
      <w:lvlText w:val=""/>
      <w:lvlJc w:val="left"/>
      <w:pPr>
        <w:tabs>
          <w:tab w:val="num" w:pos="2880"/>
        </w:tabs>
        <w:ind w:left="2880" w:hanging="360"/>
      </w:pPr>
      <w:rPr>
        <w:rFonts w:ascii="Symbol" w:hAnsi="Symbol"/>
      </w:rPr>
    </w:lvl>
    <w:lvl w:ilvl="4" w:tplc="58400D14">
      <w:start w:val="1"/>
      <w:numFmt w:val="bullet"/>
      <w:lvlText w:val="o"/>
      <w:lvlJc w:val="left"/>
      <w:pPr>
        <w:tabs>
          <w:tab w:val="num" w:pos="3600"/>
        </w:tabs>
        <w:ind w:left="3600" w:hanging="360"/>
      </w:pPr>
      <w:rPr>
        <w:rFonts w:ascii="Courier New" w:hAnsi="Courier New"/>
      </w:rPr>
    </w:lvl>
    <w:lvl w:ilvl="5" w:tplc="072CA156">
      <w:start w:val="1"/>
      <w:numFmt w:val="bullet"/>
      <w:lvlText w:val=""/>
      <w:lvlJc w:val="left"/>
      <w:pPr>
        <w:tabs>
          <w:tab w:val="num" w:pos="4320"/>
        </w:tabs>
        <w:ind w:left="4320" w:hanging="360"/>
      </w:pPr>
      <w:rPr>
        <w:rFonts w:ascii="Wingdings" w:hAnsi="Wingdings"/>
      </w:rPr>
    </w:lvl>
    <w:lvl w:ilvl="6" w:tplc="D5D01D38">
      <w:start w:val="1"/>
      <w:numFmt w:val="bullet"/>
      <w:lvlText w:val=""/>
      <w:lvlJc w:val="left"/>
      <w:pPr>
        <w:tabs>
          <w:tab w:val="num" w:pos="5040"/>
        </w:tabs>
        <w:ind w:left="5040" w:hanging="360"/>
      </w:pPr>
      <w:rPr>
        <w:rFonts w:ascii="Symbol" w:hAnsi="Symbol"/>
      </w:rPr>
    </w:lvl>
    <w:lvl w:ilvl="7" w:tplc="33EC6612">
      <w:start w:val="1"/>
      <w:numFmt w:val="bullet"/>
      <w:lvlText w:val="o"/>
      <w:lvlJc w:val="left"/>
      <w:pPr>
        <w:tabs>
          <w:tab w:val="num" w:pos="5760"/>
        </w:tabs>
        <w:ind w:left="5760" w:hanging="360"/>
      </w:pPr>
      <w:rPr>
        <w:rFonts w:ascii="Courier New" w:hAnsi="Courier New"/>
      </w:rPr>
    </w:lvl>
    <w:lvl w:ilvl="8" w:tplc="46E8830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07"/>
    <w:rsid w:val="000E6A8D"/>
    <w:rsid w:val="00472807"/>
    <w:rsid w:val="0072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table" w:styleId="TableGrid">
    <w:name w:val="Table Grid"/>
    <w:basedOn w:val="TableNormal"/>
    <w:rsid w:val="007E7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table" w:styleId="TableGrid">
    <w:name w:val="Table Grid"/>
    <w:basedOn w:val="TableNormal"/>
    <w:rsid w:val="007E7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ractice.parcc.testnav.com/" TargetMode="External"/><Relationship Id="rId2" Type="http://schemas.openxmlformats.org/officeDocument/2006/relationships/styles" Target="styles.xml"/><Relationship Id="rId16" Type="http://schemas.openxmlformats.org/officeDocument/2006/relationships/hyperlink" Target="https://grade5commoncoremath.wikispaces.hcpss.org/Assessing+5.NBT.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cconline.org/assessment-blueprints-test-specs" TargetMode="External"/><Relationship Id="rId5" Type="http://schemas.openxmlformats.org/officeDocument/2006/relationships/webSettings" Target="webSettings.xml"/><Relationship Id="rId15" Type="http://schemas.openxmlformats.org/officeDocument/2006/relationships/hyperlink" Target="http://www.insidemathematics.org/assets/common-core-math-tasks/decimals.pdf" TargetMode="External"/><Relationship Id="rId10" Type="http://schemas.openxmlformats.org/officeDocument/2006/relationships/hyperlink" Target="http://katm.org/wp/wp-content/uploads/flipbooks/5FlipBookedited.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hyperlink" Target="https://www.illustrativemathematics.org/illustrations/18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2</cp:revision>
  <dcterms:created xsi:type="dcterms:W3CDTF">2014-09-11T13:11:00Z</dcterms:created>
  <dcterms:modified xsi:type="dcterms:W3CDTF">2014-09-11T13:11:00Z</dcterms:modified>
</cp:coreProperties>
</file>