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C2D" w:rsidRDefault="008E3C2D" w:rsidP="00495FBB"/>
    <w:p w:rsidR="008A5894" w:rsidRDefault="008A5894" w:rsidP="00495FBB"/>
    <w:p w:rsidR="008A5894" w:rsidRDefault="008A5894" w:rsidP="00495FBB"/>
    <w:p w:rsidR="008E3C2D" w:rsidRDefault="008E3C2D" w:rsidP="00495FBB"/>
    <w:p w:rsidR="00495FBB" w:rsidRDefault="008E3C2D" w:rsidP="00495FBB">
      <w:r>
        <w:rPr>
          <w:b/>
          <w:noProof/>
          <w:sz w:val="36"/>
        </w:rPr>
        <mc:AlternateContent>
          <mc:Choice Requires="wps">
            <w:drawing>
              <wp:anchor distT="0" distB="0" distL="114300" distR="114300" simplePos="0" relativeHeight="251669504" behindDoc="0" locked="0" layoutInCell="1" allowOverlap="1" wp14:anchorId="7C8B5AEC" wp14:editId="092BFC4F">
                <wp:simplePos x="0" y="0"/>
                <wp:positionH relativeFrom="column">
                  <wp:posOffset>-47625</wp:posOffset>
                </wp:positionH>
                <wp:positionV relativeFrom="paragraph">
                  <wp:posOffset>-638175</wp:posOffset>
                </wp:positionV>
                <wp:extent cx="6000750" cy="619125"/>
                <wp:effectExtent l="0" t="0" r="19050" b="28575"/>
                <wp:wrapNone/>
                <wp:docPr id="7" name="Rounded Rectangle 7"/>
                <wp:cNvGraphicFramePr/>
                <a:graphic xmlns:a="http://schemas.openxmlformats.org/drawingml/2006/main">
                  <a:graphicData uri="http://schemas.microsoft.com/office/word/2010/wordprocessingShape">
                    <wps:wsp>
                      <wps:cNvSpPr/>
                      <wps:spPr>
                        <a:xfrm>
                          <a:off x="0" y="0"/>
                          <a:ext cx="6000750" cy="619125"/>
                        </a:xfrm>
                        <a:prstGeom prst="roundRect">
                          <a:avLst/>
                        </a:prstGeom>
                        <a:solidFill>
                          <a:srgbClr val="FF0000">
                            <a:alpha val="0"/>
                          </a:srgbClr>
                        </a:solidFill>
                        <a:ln w="25400" cap="flat" cmpd="sng" algn="ctr">
                          <a:solidFill>
                            <a:srgbClr val="FF0000"/>
                          </a:solidFill>
                          <a:prstDash val="solid"/>
                        </a:ln>
                        <a:effectLst/>
                      </wps:spPr>
                      <wps:txbx>
                        <w:txbxContent>
                          <w:p w:rsidR="008E3C2D" w:rsidRPr="008E3C2D" w:rsidRDefault="00240FB8" w:rsidP="008E3C2D">
                            <w:pPr>
                              <w:jc w:val="center"/>
                              <w:rPr>
                                <w:rFonts w:ascii="Rockwell Extra Bold" w:hAnsi="Rockwell Extra Bold"/>
                                <w:sz w:val="44"/>
                              </w:rPr>
                            </w:pPr>
                            <w:r>
                              <w:rPr>
                                <w:rFonts w:ascii="Rockwell Extra Bold" w:hAnsi="Rockwell Extra Bold"/>
                                <w:sz w:val="44"/>
                              </w:rPr>
                              <w:t>Teacher Guide to Clarification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7" o:spid="_x0000_s1026" style="position:absolute;margin-left:-3.75pt;margin-top:-50.25pt;width:472.5pt;height:48.75pt;z-index:2516695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" fillcolor="red" strokecolor="red" strokeweight="2pt">
                <v:fill opacity="0"/>
                <v:textbox>
                  <w:txbxContent>
                    <w:p w:rsidR="008E3C2D" w:rsidRPr="008E3C2D" w:rsidRDefault="00240FB8" w:rsidP="008E3C2D">
                      <w:pPr>
                        <w:jc w:val="center"/>
                        <w:rPr>
                          <w:rFonts w:ascii="Rockwell Extra Bold" w:hAnsi="Rockwell Extra Bold"/>
                          <w:sz w:val="44"/>
                        </w:rPr>
                      </w:pPr>
                      <w:r>
                        <w:rPr>
                          <w:rFonts w:ascii="Rockwell Extra Bold" w:hAnsi="Rockwell Extra Bold"/>
                          <w:sz w:val="44"/>
                        </w:rPr>
                        <w:t>Teacher Guide to Clarification</w:t>
                      </w:r>
                    </w:p>
                  </w:txbxContent>
                </v:textbox>
              </v:roundrect>
            </w:pict>
          </mc:Fallback>
        </mc:AlternateContent>
      </w:r>
    </w:p>
    <w:p w:rsidR="00495FBB" w:rsidRDefault="00495FBB" w:rsidP="00495FBB">
      <w:r>
        <w:rPr>
          <w:noProof/>
        </w:rPr>
        <mc:AlternateContent>
          <mc:Choice Requires="wps">
            <w:drawing>
              <wp:anchor distT="0" distB="0" distL="114300" distR="114300" simplePos="0" relativeHeight="251670528" behindDoc="0" locked="0" layoutInCell="1" allowOverlap="1" wp14:anchorId="6D83C154" wp14:editId="729C984B">
                <wp:simplePos x="0" y="0"/>
                <wp:positionH relativeFrom="column">
                  <wp:posOffset>-19050</wp:posOffset>
                </wp:positionH>
                <wp:positionV relativeFrom="paragraph">
                  <wp:posOffset>85090</wp:posOffset>
                </wp:positionV>
                <wp:extent cx="5953125" cy="466725"/>
                <wp:effectExtent l="0" t="0" r="28575" b="28575"/>
                <wp:wrapNone/>
                <wp:docPr id="8" name="Rounded Rectangle 8"/>
                <wp:cNvGraphicFramePr/>
                <a:graphic xmlns:a="http://schemas.openxmlformats.org/drawingml/2006/main">
                  <a:graphicData uri="http://schemas.microsoft.com/office/word/2010/wordprocessingShape">
                    <wps:wsp>
                      <wps:cNvSpPr/>
                      <wps:spPr>
                        <a:xfrm>
                          <a:off x="0" y="0"/>
                          <a:ext cx="5953125" cy="466725"/>
                        </a:xfrm>
                        <a:prstGeom prst="roundRect">
                          <a:avLst/>
                        </a:prstGeom>
                        <a:solidFill>
                          <a:sysClr val="windowText" lastClr="000000"/>
                        </a:solidFill>
                        <a:ln w="25400" cap="flat" cmpd="sng" algn="ctr">
                          <a:solidFill>
                            <a:sysClr val="windowText" lastClr="000000">
                              <a:shade val="50000"/>
                            </a:sysClr>
                          </a:solidFill>
                          <a:prstDash val="solid"/>
                        </a:ln>
                        <a:effectLst/>
                      </wps:spPr>
                      <wps:txbx>
                        <w:txbxContent>
                          <w:p w:rsidR="00495FBB" w:rsidRPr="00F8663D" w:rsidRDefault="00240FB8" w:rsidP="00495FBB">
                            <w:pPr>
                              <w:rPr>
                                <w:b/>
                                <w:sz w:val="40"/>
                              </w:rPr>
                            </w:pPr>
                            <w:r>
                              <w:rPr>
                                <w:b/>
                                <w:sz w:val="40"/>
                              </w:rPr>
                              <w:t>Standard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8" o:spid="_x0000_s1027" style="position:absolute;margin-left:-1.5pt;margin-top:6.7pt;width:468.75pt;height:36.75pt;z-index:2516705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" fillcolor="windowText" strokeweight="2pt">
                <v:textbox>
                  <w:txbxContent>
                    <w:p w:rsidR="00495FBB" w:rsidRPr="00F8663D" w:rsidRDefault="00240FB8" w:rsidP="00495FBB">
                      <w:pPr>
                        <w:rPr>
                          <w:b/>
                          <w:sz w:val="40"/>
                        </w:rPr>
                      </w:pPr>
                      <w:r>
                        <w:rPr>
                          <w:b/>
                          <w:sz w:val="40"/>
                        </w:rPr>
                        <w:t>Standard</w:t>
                      </w:r>
                    </w:p>
                  </w:txbxContent>
                </v:textbox>
              </v:roundrect>
            </w:pict>
          </mc:Fallback>
        </mc:AlternateContent>
      </w:r>
    </w:p>
    <w:p w:rsidR="00495FBB" w:rsidRDefault="00495FBB" w:rsidP="00495FBB"/>
    <w:p w:rsidR="00495FBB" w:rsidRDefault="00240FB8" w:rsidP="00495FBB">
      <w:pPr>
        <w:rPr>
          <w:b/>
        </w:rPr>
      </w:pPr>
      <w:r>
        <w:rPr>
          <w:b/>
        </w:rPr>
        <w:t>Cluster Heading</w:t>
      </w:r>
    </w:p>
    <w:p w:rsidR="00240FB8" w:rsidRPr="00240FB8" w:rsidRDefault="00240FB8" w:rsidP="00495FBB">
      <w:r>
        <w:t>#.XX</w:t>
      </w:r>
      <w:proofErr w:type="gramStart"/>
      <w:r>
        <w:t>.#</w:t>
      </w:r>
      <w:proofErr w:type="gramEnd"/>
      <w:r>
        <w:t xml:space="preserve">  Complete standard written out here.  We highlight in yellow words from the standard that we will concentrate this document on.</w:t>
      </w:r>
    </w:p>
    <w:p w:rsidR="00495FBB" w:rsidRDefault="00495FBB" w:rsidP="00495FBB">
      <w:r>
        <w:rPr>
          <w:noProof/>
        </w:rPr>
        <mc:AlternateContent>
          <mc:Choice Requires="wps">
            <w:drawing>
              <wp:anchor distT="0" distB="0" distL="114300" distR="114300" simplePos="0" relativeHeight="251671552" behindDoc="0" locked="0" layoutInCell="1" allowOverlap="1" wp14:anchorId="37A2D631" wp14:editId="7CFFEA2B">
                <wp:simplePos x="0" y="0"/>
                <wp:positionH relativeFrom="column">
                  <wp:posOffset>28575</wp:posOffset>
                </wp:positionH>
                <wp:positionV relativeFrom="paragraph">
                  <wp:posOffset>248920</wp:posOffset>
                </wp:positionV>
                <wp:extent cx="6057900" cy="457200"/>
                <wp:effectExtent l="0" t="0" r="19050" b="19050"/>
                <wp:wrapNone/>
                <wp:docPr id="9" name="Rounded Rectangle 9"/>
                <wp:cNvGraphicFramePr/>
                <a:graphic xmlns:a="http://schemas.openxmlformats.org/drawingml/2006/main">
                  <a:graphicData uri="http://schemas.microsoft.com/office/word/2010/wordprocessingShape">
                    <wps:wsp>
                      <wps:cNvSpPr/>
                      <wps:spPr>
                        <a:xfrm>
                          <a:off x="0" y="0"/>
                          <a:ext cx="6057900" cy="457200"/>
                        </a:xfrm>
                        <a:prstGeom prst="roundRect">
                          <a:avLst/>
                        </a:prstGeom>
                        <a:solidFill>
                          <a:srgbClr val="4F81BD"/>
                        </a:solidFill>
                        <a:ln w="25400" cap="flat" cmpd="sng" algn="ctr">
                          <a:solidFill>
                            <a:srgbClr val="4F81BD">
                              <a:shade val="50000"/>
                            </a:srgbClr>
                          </a:solidFill>
                          <a:prstDash val="solid"/>
                        </a:ln>
                        <a:effectLst/>
                      </wps:spPr>
                      <wps:txbx>
                        <w:txbxContent>
                          <w:p w:rsidR="00495FBB" w:rsidRPr="007B11B8" w:rsidRDefault="00495FBB" w:rsidP="00495FBB">
                            <w:pPr>
                              <w:rPr>
                                <w:b/>
                                <w:color w:val="FFFFFF" w:themeColor="background1"/>
                                <w:sz w:val="24"/>
                                <w:szCs w:val="32"/>
                              </w:rPr>
                            </w:pPr>
                            <w:r w:rsidRPr="007B11B8">
                              <w:rPr>
                                <w:b/>
                                <w:color w:val="FFFFFF" w:themeColor="background1"/>
                                <w:sz w:val="40"/>
                                <w:szCs w:val="32"/>
                              </w:rPr>
                              <w:t>Defining Instructional Shifts</w:t>
                            </w:r>
                            <w:r w:rsidR="008A5894">
                              <w:rPr>
                                <w:b/>
                                <w:color w:val="FFFFFF" w:themeColor="background1"/>
                                <w:sz w:val="40"/>
                                <w:szCs w:val="32"/>
                              </w:rPr>
                              <w:t>/Vocabulary/Strategy</w:t>
                            </w:r>
                            <w:r w:rsidRPr="007B11B8">
                              <w:rPr>
                                <w:b/>
                                <w:color w:val="FFFFFF" w:themeColor="background1"/>
                                <w:sz w:val="40"/>
                                <w:szCs w:val="3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9" o:spid="_x0000_s1028" style="position:absolute;margin-left:2.25pt;margin-top:19.6pt;width:477pt;height:36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" fillcolor="#4f81bd" strokecolor="#385d8a" strokeweight="2pt">
                <v:textbox>
                  <w:txbxContent>
                    <w:p w:rsidR="00495FBB" w:rsidRPr="007B11B8" w:rsidRDefault="00495FBB" w:rsidP="00495FBB">
                      <w:pPr>
                        <w:rPr>
                          <w:b/>
                          <w:color w:val="FFFFFF" w:themeColor="background1"/>
                          <w:sz w:val="24"/>
                          <w:szCs w:val="32"/>
                        </w:rPr>
                      </w:pPr>
                      <w:r w:rsidRPr="007B11B8">
                        <w:rPr>
                          <w:b/>
                          <w:color w:val="FFFFFF" w:themeColor="background1"/>
                          <w:sz w:val="40"/>
                          <w:szCs w:val="32"/>
                        </w:rPr>
                        <w:t>Defining Instructional Shifts</w:t>
                      </w:r>
                      <w:r w:rsidR="008A5894">
                        <w:rPr>
                          <w:b/>
                          <w:color w:val="FFFFFF" w:themeColor="background1"/>
                          <w:sz w:val="40"/>
                          <w:szCs w:val="32"/>
                        </w:rPr>
                        <w:t>/Vocabulary/Strategy</w:t>
                      </w:r>
                      <w:r w:rsidRPr="007B11B8">
                        <w:rPr>
                          <w:b/>
                          <w:color w:val="FFFFFF" w:themeColor="background1"/>
                          <w:sz w:val="40"/>
                          <w:szCs w:val="32"/>
                        </w:rPr>
                        <w:t xml:space="preserve"> </w:t>
                      </w:r>
                    </w:p>
                  </w:txbxContent>
                </v:textbox>
              </v:roundrect>
            </w:pict>
          </mc:Fallback>
        </mc:AlternateContent>
      </w:r>
    </w:p>
    <w:p w:rsidR="00495FBB" w:rsidRDefault="00495FBB" w:rsidP="00495FBB"/>
    <w:p w:rsidR="00495FBB" w:rsidRDefault="00495FBB" w:rsidP="00495FBB"/>
    <w:p w:rsidR="007B11B8" w:rsidRDefault="00240FB8" w:rsidP="00495FBB">
      <w:r>
        <w:t>Here is information for the teacher that goes in-depth on the strategy, instructional sh</w:t>
      </w:r>
      <w:r w:rsidR="00937DD8">
        <w:t>ift, or</w:t>
      </w:r>
      <w:r>
        <w:t xml:space="preserve"> new definition that we feature from the standard. </w:t>
      </w:r>
      <w:r w:rsidR="00937DD8">
        <w:t xml:space="preserve"> Frequently there will be examples and pictures here.  </w:t>
      </w:r>
      <w:r w:rsidR="008A5894">
        <w:t>This section will answer the “what does it mean”, “why does it matter”, and the “how do I do it” questions.</w:t>
      </w:r>
      <w:r>
        <w:t xml:space="preserve"> All items throughout the rest of this document that are highlighted in pink will eventually be linked (e.g., a practice standard will be linked a document that provides the </w:t>
      </w:r>
      <w:r w:rsidR="00937DD8">
        <w:t xml:space="preserve">formal definition as well as grade-level examples).  </w:t>
      </w:r>
    </w:p>
    <w:p w:rsidR="00495FBB" w:rsidRDefault="00495FBB" w:rsidP="00495FBB">
      <w:r>
        <w:rPr>
          <w:noProof/>
        </w:rPr>
        <mc:AlternateContent>
          <mc:Choice Requires="wps">
            <w:drawing>
              <wp:anchor distT="0" distB="0" distL="114300" distR="114300" simplePos="0" relativeHeight="251672576" behindDoc="0" locked="0" layoutInCell="1" allowOverlap="1" wp14:anchorId="00C761B2" wp14:editId="7BFB96B1">
                <wp:simplePos x="0" y="0"/>
                <wp:positionH relativeFrom="column">
                  <wp:posOffset>-19050</wp:posOffset>
                </wp:positionH>
                <wp:positionV relativeFrom="paragraph">
                  <wp:posOffset>31750</wp:posOffset>
                </wp:positionV>
                <wp:extent cx="6105525" cy="457200"/>
                <wp:effectExtent l="0" t="0" r="28575" b="19050"/>
                <wp:wrapNone/>
                <wp:docPr id="10" name="Rounded Rectangle 10"/>
                <wp:cNvGraphicFramePr/>
                <a:graphic xmlns:a="http://schemas.openxmlformats.org/drawingml/2006/main">
                  <a:graphicData uri="http://schemas.microsoft.com/office/word/2010/wordprocessingShape">
                    <wps:wsp>
                      <wps:cNvSpPr/>
                      <wps:spPr>
                        <a:xfrm>
                          <a:off x="0" y="0"/>
                          <a:ext cx="6105525" cy="457200"/>
                        </a:xfrm>
                        <a:prstGeom prst="roundRect">
                          <a:avLst/>
                        </a:prstGeom>
                        <a:solidFill>
                          <a:srgbClr val="C0504D"/>
                        </a:solidFill>
                        <a:ln w="25400" cap="flat" cmpd="sng" algn="ctr">
                          <a:solidFill>
                            <a:srgbClr val="4F81BD">
                              <a:shade val="50000"/>
                            </a:srgbClr>
                          </a:solidFill>
                          <a:prstDash val="solid"/>
                        </a:ln>
                        <a:effectLst/>
                      </wps:spPr>
                      <wps:txbx>
                        <w:txbxContent>
                          <w:p w:rsidR="00495FBB" w:rsidRPr="007D07ED" w:rsidRDefault="00495FBB" w:rsidP="00495FBB">
                            <w:pPr>
                              <w:rPr>
                                <w:b/>
                                <w:color w:val="FFFFFF" w:themeColor="background1"/>
                                <w:sz w:val="40"/>
                              </w:rPr>
                            </w:pPr>
                            <w:r>
                              <w:rPr>
                                <w:b/>
                                <w:color w:val="FFFFFF" w:themeColor="background1"/>
                                <w:sz w:val="40"/>
                              </w:rPr>
                              <w:t>Coherence</w:t>
                            </w:r>
                            <w:r w:rsidR="007B11B8">
                              <w:rPr>
                                <w:b/>
                                <w:color w:val="FFFFFF" w:themeColor="background1"/>
                                <w:sz w:val="40"/>
                              </w:rPr>
                              <w:t xml:space="preserve"> and Connections:  Need to Know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0" o:spid="_x0000_s1029" style="position:absolute;margin-left:-1.5pt;margin-top:2.5pt;width:480.75pt;height:36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" fillcolor="#c0504d" strokecolor="#385d8a" strokeweight="2pt">
                <v:textbox>
                  <w:txbxContent>
                    <w:p w:rsidR="00495FBB" w:rsidRPr="007D07ED" w:rsidRDefault="00495FBB" w:rsidP="00495FBB">
                      <w:pPr>
                        <w:rPr>
                          <w:b/>
                          <w:color w:val="FFFFFF" w:themeColor="background1"/>
                          <w:sz w:val="40"/>
                        </w:rPr>
                      </w:pPr>
                      <w:r>
                        <w:rPr>
                          <w:b/>
                          <w:color w:val="FFFFFF" w:themeColor="background1"/>
                          <w:sz w:val="40"/>
                        </w:rPr>
                        <w:t>Coherence</w:t>
                      </w:r>
                      <w:r w:rsidR="007B11B8">
                        <w:rPr>
                          <w:b/>
                          <w:color w:val="FFFFFF" w:themeColor="background1"/>
                          <w:sz w:val="40"/>
                        </w:rPr>
                        <w:t xml:space="preserve"> and Connections:  Need to Know</w:t>
                      </w:r>
                    </w:p>
                  </w:txbxContent>
                </v:textbox>
              </v:roundrect>
            </w:pict>
          </mc:Fallback>
        </mc:AlternateContent>
      </w:r>
      <w:r>
        <w:t xml:space="preserve"> </w:t>
      </w:r>
    </w:p>
    <w:p w:rsidR="00495FBB" w:rsidRDefault="00495FBB" w:rsidP="00495FBB"/>
    <w:p w:rsidR="007B11B8" w:rsidRDefault="00937DD8" w:rsidP="00495FBB">
      <w:r>
        <w:t>This section will specifically address the connections to other standards, which may include standards from the grade above or the grade below.  Frequently information from the Progression documents and PARCC Model Content Frameworks will be cited here.</w:t>
      </w:r>
    </w:p>
    <w:p w:rsidR="00495FBB" w:rsidRDefault="00495FBB" w:rsidP="00495FBB">
      <w:r>
        <w:rPr>
          <w:noProof/>
        </w:rPr>
        <mc:AlternateContent>
          <mc:Choice Requires="wps">
            <w:drawing>
              <wp:anchor distT="0" distB="0" distL="114300" distR="114300" simplePos="0" relativeHeight="251673600" behindDoc="0" locked="0" layoutInCell="1" allowOverlap="1" wp14:anchorId="7DD10ADF" wp14:editId="579AFB15">
                <wp:simplePos x="0" y="0"/>
                <wp:positionH relativeFrom="column">
                  <wp:posOffset>-19050</wp:posOffset>
                </wp:positionH>
                <wp:positionV relativeFrom="paragraph">
                  <wp:posOffset>44450</wp:posOffset>
                </wp:positionV>
                <wp:extent cx="6048375" cy="457200"/>
                <wp:effectExtent l="0" t="0" r="28575" b="19050"/>
                <wp:wrapNone/>
                <wp:docPr id="11" name="Rounded Rectangle 11"/>
                <wp:cNvGraphicFramePr/>
                <a:graphic xmlns:a="http://schemas.openxmlformats.org/drawingml/2006/main">
                  <a:graphicData uri="http://schemas.microsoft.com/office/word/2010/wordprocessingShape">
                    <wps:wsp>
                      <wps:cNvSpPr/>
                      <wps:spPr>
                        <a:xfrm>
                          <a:off x="0" y="0"/>
                          <a:ext cx="6048375" cy="457200"/>
                        </a:xfrm>
                        <a:prstGeom prst="roundRect">
                          <a:avLst/>
                        </a:prstGeom>
                        <a:solidFill>
                          <a:sysClr val="windowText" lastClr="000000"/>
                        </a:solidFill>
                        <a:ln w="25400" cap="flat" cmpd="sng" algn="ctr">
                          <a:solidFill>
                            <a:srgbClr val="4F81BD">
                              <a:shade val="50000"/>
                            </a:srgbClr>
                          </a:solidFill>
                          <a:prstDash val="solid"/>
                        </a:ln>
                        <a:effectLst/>
                      </wps:spPr>
                      <wps:txbx>
                        <w:txbxContent>
                          <w:p w:rsidR="00495FBB" w:rsidRPr="007D07ED" w:rsidRDefault="00495FBB" w:rsidP="00495FBB">
                            <w:pPr>
                              <w:rPr>
                                <w:b/>
                                <w:color w:val="FFFFFF" w:themeColor="background1"/>
                                <w:sz w:val="40"/>
                              </w:rPr>
                            </w:pPr>
                            <w:r>
                              <w:rPr>
                                <w:b/>
                                <w:color w:val="FFFFFF" w:themeColor="background1"/>
                                <w:sz w:val="40"/>
                              </w:rPr>
                              <w:t xml:space="preserve">Classroom Resources </w:t>
                            </w:r>
                            <w:r w:rsidRPr="007D07ED">
                              <w:rPr>
                                <w:b/>
                                <w:color w:val="FFFFFF" w:themeColor="background1"/>
                                <w:sz w:val="4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1" o:spid="_x0000_s1030" style="position:absolute;margin-left:-1.5pt;margin-top:3.5pt;width:476.25pt;height:36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" fillcolor="windowText" strokecolor="#385d8a" strokeweight="2pt">
                <v:textbox>
                  <w:txbxContent>
                    <w:p w:rsidR="00495FBB" w:rsidRPr="007D07ED" w:rsidRDefault="00495FBB" w:rsidP="00495FBB">
                      <w:pPr>
                        <w:rPr>
                          <w:b/>
                          <w:color w:val="FFFFFF" w:themeColor="background1"/>
                          <w:sz w:val="40"/>
                        </w:rPr>
                      </w:pPr>
                      <w:r>
                        <w:rPr>
                          <w:b/>
                          <w:color w:val="FFFFFF" w:themeColor="background1"/>
                          <w:sz w:val="40"/>
                        </w:rPr>
                        <w:t xml:space="preserve">Classroom Resources </w:t>
                      </w:r>
                      <w:r w:rsidRPr="007D07ED">
                        <w:rPr>
                          <w:b/>
                          <w:color w:val="FFFFFF" w:themeColor="background1"/>
                          <w:sz w:val="40"/>
                        </w:rPr>
                        <w:t xml:space="preserve"> </w:t>
                      </w:r>
                    </w:p>
                  </w:txbxContent>
                </v:textbox>
              </v:roundrect>
            </w:pict>
          </mc:Fallback>
        </mc:AlternateContent>
      </w:r>
    </w:p>
    <w:p w:rsidR="00495FBB" w:rsidRDefault="00495FBB" w:rsidP="00495FBB"/>
    <w:p w:rsidR="007B11B8" w:rsidRDefault="00937DD8" w:rsidP="00495FBB">
      <w:r>
        <w:t>This section will always include a Daily Discourse PowerPoint.   It may also include links to games, manipulatives, templates, etc.  Sometimes other resources, like a video, may be included.</w:t>
      </w:r>
    </w:p>
    <w:p w:rsidR="008A5894" w:rsidRDefault="008A5894" w:rsidP="00495FBB"/>
    <w:p w:rsidR="00495FBB" w:rsidRDefault="00495FBB" w:rsidP="00495FBB">
      <w:r>
        <w:rPr>
          <w:noProof/>
        </w:rPr>
        <w:lastRenderedPageBreak/>
        <mc:AlternateContent>
          <mc:Choice Requires="wps">
            <w:drawing>
              <wp:anchor distT="0" distB="0" distL="114300" distR="114300" simplePos="0" relativeHeight="251674624" behindDoc="0" locked="0" layoutInCell="1" allowOverlap="1" wp14:anchorId="6F9F2806" wp14:editId="47CF4E63">
                <wp:simplePos x="0" y="0"/>
                <wp:positionH relativeFrom="column">
                  <wp:posOffset>-47625</wp:posOffset>
                </wp:positionH>
                <wp:positionV relativeFrom="paragraph">
                  <wp:posOffset>8890</wp:posOffset>
                </wp:positionV>
                <wp:extent cx="6029325" cy="457200"/>
                <wp:effectExtent l="0" t="0" r="28575" b="19050"/>
                <wp:wrapNone/>
                <wp:docPr id="12" name="Rounded Rectangle 12"/>
                <wp:cNvGraphicFramePr/>
                <a:graphic xmlns:a="http://schemas.openxmlformats.org/drawingml/2006/main">
                  <a:graphicData uri="http://schemas.microsoft.com/office/word/2010/wordprocessingShape">
                    <wps:wsp>
                      <wps:cNvSpPr/>
                      <wps:spPr>
                        <a:xfrm>
                          <a:off x="0" y="0"/>
                          <a:ext cx="6029325" cy="457200"/>
                        </a:xfrm>
                        <a:prstGeom prst="roundRect">
                          <a:avLst/>
                        </a:prstGeom>
                        <a:solidFill>
                          <a:srgbClr val="9BBB59"/>
                        </a:solidFill>
                        <a:ln w="25400" cap="flat" cmpd="sng" algn="ctr">
                          <a:solidFill>
                            <a:srgbClr val="4F81BD">
                              <a:shade val="50000"/>
                            </a:srgbClr>
                          </a:solidFill>
                          <a:prstDash val="solid"/>
                        </a:ln>
                        <a:effectLst/>
                      </wps:spPr>
                      <wps:txbx>
                        <w:txbxContent>
                          <w:p w:rsidR="00495FBB" w:rsidRPr="007D07ED" w:rsidRDefault="00937DD8" w:rsidP="00495FBB">
                            <w:pPr>
                              <w:rPr>
                                <w:b/>
                                <w:color w:val="FFFFFF" w:themeColor="background1"/>
                                <w:sz w:val="40"/>
                              </w:rPr>
                            </w:pPr>
                            <w:r>
                              <w:rPr>
                                <w:b/>
                                <w:color w:val="FFFFFF" w:themeColor="background1"/>
                                <w:sz w:val="40"/>
                              </w:rPr>
                              <w:t>HOT</w:t>
                            </w:r>
                            <w:r w:rsidR="00495FBB">
                              <w:rPr>
                                <w:b/>
                                <w:color w:val="FFFFFF" w:themeColor="background1"/>
                                <w:sz w:val="40"/>
                              </w:rPr>
                              <w:t xml:space="preserve"> Questions</w:t>
                            </w:r>
                            <w:r w:rsidR="00495FBB" w:rsidRPr="007D07ED">
                              <w:rPr>
                                <w:b/>
                                <w:color w:val="FFFFFF" w:themeColor="background1"/>
                                <w:sz w:val="4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2" o:spid="_x0000_s1031" style="position:absolute;margin-left:-3.75pt;margin-top:.7pt;width:474.75pt;height:36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" fillcolor="#9bbb59" strokecolor="#385d8a" strokeweight="2pt">
                <v:textbox>
                  <w:txbxContent>
                    <w:p w:rsidR="00495FBB" w:rsidRPr="007D07ED" w:rsidRDefault="00937DD8" w:rsidP="00495FBB">
                      <w:pPr>
                        <w:rPr>
                          <w:b/>
                          <w:color w:val="FFFFFF" w:themeColor="background1"/>
                          <w:sz w:val="40"/>
                        </w:rPr>
                      </w:pPr>
                      <w:r>
                        <w:rPr>
                          <w:b/>
                          <w:color w:val="FFFFFF" w:themeColor="background1"/>
                          <w:sz w:val="40"/>
                        </w:rPr>
                        <w:t>HOT</w:t>
                      </w:r>
                      <w:r w:rsidR="00495FBB">
                        <w:rPr>
                          <w:b/>
                          <w:color w:val="FFFFFF" w:themeColor="background1"/>
                          <w:sz w:val="40"/>
                        </w:rPr>
                        <w:t xml:space="preserve"> Questions</w:t>
                      </w:r>
                      <w:r w:rsidR="00495FBB" w:rsidRPr="007D07ED">
                        <w:rPr>
                          <w:b/>
                          <w:color w:val="FFFFFF" w:themeColor="background1"/>
                          <w:sz w:val="40"/>
                        </w:rPr>
                        <w:t xml:space="preserve"> </w:t>
                      </w:r>
                    </w:p>
                  </w:txbxContent>
                </v:textbox>
              </v:roundrect>
            </w:pict>
          </mc:Fallback>
        </mc:AlternateContent>
      </w:r>
    </w:p>
    <w:p w:rsidR="00495FBB" w:rsidRDefault="00495FBB" w:rsidP="00495FBB"/>
    <w:p w:rsidR="008A5894" w:rsidRDefault="00937DD8" w:rsidP="008A5894">
      <w:r>
        <w:t xml:space="preserve">Higher Order Thinking Questions </w:t>
      </w:r>
      <w:r w:rsidR="008A5894">
        <w:t xml:space="preserve">or activities </w:t>
      </w:r>
      <w:r>
        <w:t>provide educators some guidance on quality questions</w:t>
      </w:r>
      <w:r w:rsidR="008A5894">
        <w:t xml:space="preserve"> to help educators go deeper, taking the material to a reasoning level different than procedural questions.  This section provides guiding, facilitative questions for the teachers.  HOT Questions can use in formative or summative assessments.  We encourage all educators to frequently use formative assessment (observations, exit tickets, bell-ringers, journals or checklists, to name a few).</w:t>
      </w:r>
    </w:p>
    <w:p w:rsidR="00495FBB" w:rsidRDefault="00937DD8" w:rsidP="00495FBB">
      <w:r>
        <w:t xml:space="preserve">  </w:t>
      </w:r>
    </w:p>
    <w:p w:rsidR="00495FBB" w:rsidRDefault="008A5894" w:rsidP="00495FBB">
      <w:r w:rsidRPr="00C17271">
        <w:rPr>
          <w:noProof/>
          <w:color w:val="FFFFFF" w:themeColor="background1"/>
        </w:rPr>
        <mc:AlternateContent>
          <mc:Choice Requires="wps">
            <w:drawing>
              <wp:anchor distT="0" distB="0" distL="114300" distR="114300" simplePos="0" relativeHeight="251676672" behindDoc="0" locked="0" layoutInCell="1" allowOverlap="1" wp14:anchorId="0784CA99" wp14:editId="0C5D0FCD">
                <wp:simplePos x="0" y="0"/>
                <wp:positionH relativeFrom="column">
                  <wp:posOffset>-47625</wp:posOffset>
                </wp:positionH>
                <wp:positionV relativeFrom="paragraph">
                  <wp:posOffset>132715</wp:posOffset>
                </wp:positionV>
                <wp:extent cx="6124575" cy="464185"/>
                <wp:effectExtent l="0" t="0" r="28575" b="12065"/>
                <wp:wrapNone/>
                <wp:docPr id="13" name="Rounded Rectangle 13"/>
                <wp:cNvGraphicFramePr/>
                <a:graphic xmlns:a="http://schemas.openxmlformats.org/drawingml/2006/main">
                  <a:graphicData uri="http://schemas.microsoft.com/office/word/2010/wordprocessingShape">
                    <wps:wsp>
                      <wps:cNvSpPr/>
                      <wps:spPr>
                        <a:xfrm>
                          <a:off x="0" y="0"/>
                          <a:ext cx="6124575" cy="464185"/>
                        </a:xfrm>
                        <a:prstGeom prst="roundRect">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8A5894" w:rsidRPr="008A5894" w:rsidRDefault="008A5894" w:rsidP="008A5894">
                            <w:pPr>
                              <w:rPr>
                                <w:b/>
                                <w:sz w:val="40"/>
                                <w:szCs w:val="40"/>
                              </w:rPr>
                            </w:pPr>
                            <w:r w:rsidRPr="008A5894">
                              <w:rPr>
                                <w:b/>
                                <w:sz w:val="40"/>
                                <w:szCs w:val="40"/>
                              </w:rPr>
                              <w:t>Additional Resources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 o:spid="_x0000_s1032" style="position:absolute;margin-left:-3.75pt;margin-top:10.45pt;width:482.25pt;height:36.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" fillcolor="#b2a1c7 [1943]" strokecolor="#243f60 [1604]" strokeweight="2pt">
                <v:textbox>
                  <w:txbxContent>
                    <w:p w:rsidR="008A5894" w:rsidRPr="008A5894" w:rsidRDefault="008A5894" w:rsidP="008A5894">
                      <w:pPr>
                        <w:rPr>
                          <w:b/>
                          <w:sz w:val="40"/>
                          <w:szCs w:val="40"/>
                        </w:rPr>
                      </w:pPr>
                      <w:r w:rsidRPr="008A5894">
                        <w:rPr>
                          <w:b/>
                          <w:sz w:val="40"/>
                          <w:szCs w:val="40"/>
                        </w:rPr>
                        <w:t>Additional Resources</w:t>
                      </w:r>
                    </w:p>
                  </w:txbxContent>
                </v:textbox>
              </v:roundrect>
            </w:pict>
          </mc:Fallback>
        </mc:AlternateContent>
      </w:r>
    </w:p>
    <w:p w:rsidR="00F8663D" w:rsidRDefault="00F8663D"/>
    <w:p w:rsidR="00F8663D" w:rsidRDefault="008A5894">
      <w:r>
        <w:t xml:space="preserve">Because we know how busy everyone is, we will use this section to provide links to quality resources that educators can use or reference when teaching this standard.  Look for material from Illustrative Mathematics, Inside Mathematics, Illinois K-5 Math Shift Kits, PARCC, and other educational </w:t>
      </w:r>
      <w:r w:rsidR="00CE176E">
        <w:t xml:space="preserve">/state </w:t>
      </w:r>
      <w:r>
        <w:t xml:space="preserve">websites.  </w:t>
      </w:r>
    </w:p>
    <w:p w:rsidR="00CE176E" w:rsidRDefault="00CE176E"/>
    <w:p w:rsidR="00CE176E" w:rsidRDefault="00CE176E"/>
    <w:p w:rsidR="00CE176E" w:rsidRDefault="00CE176E"/>
    <w:p w:rsidR="00F8663D" w:rsidRDefault="00F8663D"/>
    <w:p w:rsidR="00F8663D" w:rsidRDefault="00F8663D"/>
    <w:p w:rsidR="00F8663D" w:rsidRDefault="00F8663D"/>
    <w:p w:rsidR="00900AC3" w:rsidRPr="00C95F8B" w:rsidRDefault="00900AC3" w:rsidP="00900AC3">
      <w:pPr>
        <w:rPr>
          <w:sz w:val="28"/>
          <w:szCs w:val="28"/>
        </w:rPr>
      </w:pPr>
      <w:r w:rsidRPr="00C95F8B">
        <w:rPr>
          <w:sz w:val="28"/>
          <w:szCs w:val="28"/>
        </w:rPr>
        <w:t xml:space="preserve">Please provide feedback at: </w:t>
      </w:r>
      <w:bookmarkStart w:id="0" w:name="_GoBack"/>
      <w:bookmarkEnd w:id="0"/>
    </w:p>
    <w:p w:rsidR="00900AC3" w:rsidRDefault="00900AC3" w:rsidP="00900AC3">
      <w:hyperlink r:id="rId5" w:history="1">
        <w:r>
          <w:rPr>
            <w:rStyle w:val="Hyperlink"/>
          </w:rPr>
          <w:t>https://docs.google.com/forms/d/1nliVBpadbHNSlZqGtdqVV4Ni0b2w2upBkHjH3sru6rY/viewform</w:t>
        </w:r>
      </w:hyperlink>
    </w:p>
    <w:p w:rsidR="00F8663D" w:rsidRDefault="00F8663D"/>
    <w:sectPr w:rsidR="00F866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63D"/>
    <w:rsid w:val="0011269A"/>
    <w:rsid w:val="00240FB8"/>
    <w:rsid w:val="00495FBB"/>
    <w:rsid w:val="00707E7F"/>
    <w:rsid w:val="007B11B8"/>
    <w:rsid w:val="007D07ED"/>
    <w:rsid w:val="0087668B"/>
    <w:rsid w:val="008A5894"/>
    <w:rsid w:val="008E3C2D"/>
    <w:rsid w:val="00900AC3"/>
    <w:rsid w:val="00924606"/>
    <w:rsid w:val="00937DD8"/>
    <w:rsid w:val="00AE0798"/>
    <w:rsid w:val="00B34C3F"/>
    <w:rsid w:val="00C95F8B"/>
    <w:rsid w:val="00CE176E"/>
    <w:rsid w:val="00F86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00AC3"/>
    <w:rPr>
      <w:color w:val="3333CC"/>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00AC3"/>
    <w:rPr>
      <w:color w:val="3333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23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cs.google.com/forms/d/1nliVBpadbHNSlZqGtdqVV4Ni0b2w2upBkHjH3sru6rY/viewfor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327</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2187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Cartier, Dana</cp:lastModifiedBy>
  <cp:revision>4</cp:revision>
  <dcterms:created xsi:type="dcterms:W3CDTF">2014-06-05T00:21:00Z</dcterms:created>
  <dcterms:modified xsi:type="dcterms:W3CDTF">2014-06-05T00:26:00Z</dcterms:modified>
</cp:coreProperties>
</file>