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p w:rsidR="008E3C2D" w:rsidRDefault="008E3C2D" w:rsidP="00495FBB"/>
    <w:p w:rsidR="00495FBB" w:rsidRDefault="00796FF5" w:rsidP="00495FBB">
      <w:r>
        <w:rPr>
          <w:noProof/>
        </w:rPr>
        <mc:AlternateContent>
          <mc:Choice Requires="wps">
            <w:drawing>
              <wp:anchor distT="0" distB="0" distL="114300" distR="114300" simplePos="0" relativeHeight="251670528" behindDoc="0" locked="0" layoutInCell="1" allowOverlap="1" wp14:anchorId="6CCFB67D" wp14:editId="7798B977">
                <wp:simplePos x="0" y="0"/>
                <wp:positionH relativeFrom="column">
                  <wp:posOffset>-19050</wp:posOffset>
                </wp:positionH>
                <wp:positionV relativeFrom="paragraph">
                  <wp:posOffset>296545</wp:posOffset>
                </wp:positionV>
                <wp:extent cx="6467475" cy="5810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6467475" cy="5810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495FBB" w:rsidRPr="00F8663D" w:rsidRDefault="003F7834" w:rsidP="00495FBB">
                            <w:pPr>
                              <w:rPr>
                                <w:b/>
                                <w:sz w:val="40"/>
                              </w:rPr>
                            </w:pPr>
                            <w:r>
                              <w:rPr>
                                <w:b/>
                                <w:sz w:val="40"/>
                              </w:rPr>
                              <w:t>K.OA.1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1.5pt;margin-top:23.35pt;width:509.2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" fillcolor="windowText" strokeweight="2pt">
                <v:textbox>
                  <w:txbxContent>
                    <w:p w:rsidR="00495FBB" w:rsidRPr="00F8663D" w:rsidRDefault="003F7834" w:rsidP="00495FBB">
                      <w:pPr>
                        <w:rPr>
                          <w:b/>
                          <w:sz w:val="40"/>
                        </w:rPr>
                      </w:pPr>
                      <w:r>
                        <w:rPr>
                          <w:b/>
                          <w:sz w:val="40"/>
                        </w:rPr>
                        <w:t>K.OA.1</w:t>
                      </w:r>
                    </w:p>
                  </w:txbxContent>
                </v:textbox>
              </v:roundrect>
            </w:pict>
          </mc:Fallback>
        </mc:AlternateContent>
      </w:r>
      <w:r w:rsidR="008E3C2D">
        <w:rPr>
          <w:b/>
          <w:noProof/>
          <w:sz w:val="36"/>
        </w:rPr>
        <mc:AlternateContent>
          <mc:Choice Requires="wps">
            <w:drawing>
              <wp:anchor distT="0" distB="0" distL="114300" distR="114300" simplePos="0" relativeHeight="251669504" behindDoc="0" locked="0" layoutInCell="1" allowOverlap="1" wp14:anchorId="5892EB21" wp14:editId="17532C1B">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8E3C2D" w:rsidRPr="008E3C2D" w:rsidRDefault="00F94470"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7"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" fillcolor="red" strokecolor="red" strokeweight="2pt">
                <v:fill opacity="0"/>
                <v:textbox>
                  <w:txbxContent>
                    <w:p w:rsidR="008E3C2D" w:rsidRPr="008E3C2D" w:rsidRDefault="00F94470"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495FBB" w:rsidRDefault="00495FBB" w:rsidP="00495FBB"/>
    <w:p w:rsidR="00495FBB" w:rsidRDefault="00495FBB" w:rsidP="00495FBB"/>
    <w:p w:rsidR="00495FBB" w:rsidRDefault="00495FBB" w:rsidP="00495FBB"/>
    <w:p w:rsidR="003F7834" w:rsidRPr="00133D8B" w:rsidRDefault="003F7834" w:rsidP="00495FBB">
      <w:pPr>
        <w:rPr>
          <w:rFonts w:ascii="Arial" w:hAnsi="Arial" w:cs="Arial"/>
          <w:b/>
          <w:sz w:val="24"/>
          <w:szCs w:val="20"/>
        </w:rPr>
      </w:pPr>
      <w:r w:rsidRPr="00133D8B">
        <w:rPr>
          <w:rFonts w:ascii="Arial" w:hAnsi="Arial" w:cs="Arial"/>
          <w:b/>
          <w:sz w:val="24"/>
          <w:szCs w:val="20"/>
        </w:rPr>
        <w:t>Understand addition as putting together and adding to, and understand subtraction as taking apart and taking from.</w:t>
      </w:r>
    </w:p>
    <w:p w:rsidR="001E2575" w:rsidRDefault="003F7834" w:rsidP="00495FBB">
      <w:pPr>
        <w:rPr>
          <w:rFonts w:ascii="Arial" w:hAnsi="Arial" w:cs="Arial"/>
          <w:sz w:val="24"/>
          <w:szCs w:val="20"/>
        </w:rPr>
      </w:pPr>
      <w:r w:rsidRPr="00133D8B">
        <w:rPr>
          <w:rFonts w:ascii="Arial" w:hAnsi="Arial" w:cs="Arial"/>
          <w:b/>
          <w:sz w:val="24"/>
          <w:szCs w:val="20"/>
        </w:rPr>
        <w:t xml:space="preserve">K.OA.1 </w:t>
      </w:r>
      <w:r w:rsidRPr="00133D8B">
        <w:rPr>
          <w:rFonts w:ascii="Arial" w:hAnsi="Arial" w:cs="Arial"/>
          <w:sz w:val="24"/>
          <w:szCs w:val="20"/>
        </w:rPr>
        <w:t xml:space="preserve">Represent addition and subtraction </w:t>
      </w:r>
      <w:r w:rsidRPr="00EB0393">
        <w:rPr>
          <w:rFonts w:ascii="Arial" w:hAnsi="Arial" w:cs="Arial"/>
          <w:sz w:val="24"/>
          <w:szCs w:val="20"/>
          <w:highlight w:val="yellow"/>
        </w:rPr>
        <w:t>with objects, fingers, mental images, drawings, sounds (e.g., claps), acting out situations, verbal explanations, expressions or equations</w:t>
      </w:r>
      <w:r w:rsidRPr="00133D8B">
        <w:rPr>
          <w:rFonts w:ascii="Arial" w:hAnsi="Arial" w:cs="Arial"/>
          <w:sz w:val="24"/>
          <w:szCs w:val="20"/>
        </w:rPr>
        <w:t xml:space="preserve">.  </w:t>
      </w:r>
    </w:p>
    <w:p w:rsidR="00495FBB" w:rsidRPr="00133D8B" w:rsidRDefault="0039468A" w:rsidP="00495FBB">
      <w:pPr>
        <w:rPr>
          <w:rFonts w:ascii="Arial" w:hAnsi="Arial" w:cs="Arial"/>
          <w:sz w:val="24"/>
        </w:rPr>
      </w:pPr>
      <w:r w:rsidRPr="00133D8B">
        <w:rPr>
          <w:rFonts w:ascii="Arial" w:hAnsi="Arial" w:cs="Arial"/>
          <w:sz w:val="24"/>
          <w:szCs w:val="20"/>
        </w:rPr>
        <w:t>(Drawings need not show details, but should show the mathematics in the problem.)</w:t>
      </w:r>
    </w:p>
    <w:p w:rsidR="00495FBB" w:rsidRDefault="00495FBB" w:rsidP="00495FBB">
      <w:r>
        <w:rPr>
          <w:noProof/>
        </w:rPr>
        <mc:AlternateContent>
          <mc:Choice Requires="wps">
            <w:drawing>
              <wp:anchor distT="0" distB="0" distL="114300" distR="114300" simplePos="0" relativeHeight="251671552" behindDoc="0" locked="0" layoutInCell="1" allowOverlap="1" wp14:anchorId="37A2D631" wp14:editId="7CFFEA2B">
                <wp:simplePos x="0" y="0"/>
                <wp:positionH relativeFrom="column">
                  <wp:posOffset>28575</wp:posOffset>
                </wp:positionH>
                <wp:positionV relativeFrom="paragraph">
                  <wp:posOffset>151130</wp:posOffset>
                </wp:positionV>
                <wp:extent cx="6419850" cy="5524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419850" cy="552450"/>
                        </a:xfrm>
                        <a:prstGeom prst="roundRect">
                          <a:avLst/>
                        </a:prstGeom>
                        <a:solidFill>
                          <a:srgbClr val="4F81BD"/>
                        </a:solidFill>
                        <a:ln w="25400" cap="flat" cmpd="sng" algn="ctr">
                          <a:solidFill>
                            <a:srgbClr val="4F81BD">
                              <a:shade val="50000"/>
                            </a:srgbClr>
                          </a:solidFill>
                          <a:prstDash val="solid"/>
                        </a:ln>
                        <a:effectLst/>
                      </wps:spPr>
                      <wps:txbx>
                        <w:txbxContent>
                          <w:p w:rsidR="00495FBB" w:rsidRPr="007B11B8" w:rsidRDefault="0039468A" w:rsidP="00495FBB">
                            <w:pPr>
                              <w:rPr>
                                <w:b/>
                                <w:color w:val="FFFFFF" w:themeColor="background1"/>
                                <w:sz w:val="24"/>
                                <w:szCs w:val="32"/>
                              </w:rPr>
                            </w:pPr>
                            <w:r>
                              <w:rPr>
                                <w:b/>
                                <w:color w:val="FFFFFF" w:themeColor="background1"/>
                                <w:sz w:val="40"/>
                                <w:szCs w:val="32"/>
                              </w:rPr>
                              <w:t>Multiple Modes of Communication</w:t>
                            </w:r>
                            <w:r w:rsidR="00495FBB" w:rsidRPr="007B11B8">
                              <w:rPr>
                                <w:b/>
                                <w:color w:val="FFFFFF" w:themeColor="background1"/>
                                <w:sz w:val="40"/>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8" style="position:absolute;margin-left:2.25pt;margin-top:11.9pt;width:505.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" fillcolor="#4f81bd" strokecolor="#385d8a" strokeweight="2pt">
                <v:textbox>
                  <w:txbxContent>
                    <w:p w:rsidR="00495FBB" w:rsidRPr="007B11B8" w:rsidRDefault="0039468A" w:rsidP="00495FBB">
                      <w:pPr>
                        <w:rPr>
                          <w:b/>
                          <w:color w:val="FFFFFF" w:themeColor="background1"/>
                          <w:sz w:val="24"/>
                          <w:szCs w:val="32"/>
                        </w:rPr>
                      </w:pPr>
                      <w:r>
                        <w:rPr>
                          <w:b/>
                          <w:color w:val="FFFFFF" w:themeColor="background1"/>
                          <w:sz w:val="40"/>
                          <w:szCs w:val="32"/>
                        </w:rPr>
                        <w:t>Multiple Modes of Communication</w:t>
                      </w:r>
                      <w:r w:rsidR="00495FBB" w:rsidRPr="007B11B8">
                        <w:rPr>
                          <w:b/>
                          <w:color w:val="FFFFFF" w:themeColor="background1"/>
                          <w:sz w:val="40"/>
                          <w:szCs w:val="32"/>
                        </w:rPr>
                        <w:t xml:space="preserve"> </w:t>
                      </w:r>
                    </w:p>
                  </w:txbxContent>
                </v:textbox>
              </v:roundrect>
            </w:pict>
          </mc:Fallback>
        </mc:AlternateContent>
      </w:r>
    </w:p>
    <w:p w:rsidR="00495FBB" w:rsidRDefault="00495FBB" w:rsidP="00495FBB"/>
    <w:p w:rsidR="00495FBB" w:rsidRDefault="00495FBB" w:rsidP="00495FBB"/>
    <w:p w:rsidR="00495FBB" w:rsidRPr="00133D8B" w:rsidRDefault="0039468A" w:rsidP="00495FBB">
      <w:pPr>
        <w:rPr>
          <w:rFonts w:ascii="Arial" w:hAnsi="Arial" w:cs="Arial"/>
        </w:rPr>
      </w:pPr>
      <w:r w:rsidRPr="00133D8B">
        <w:rPr>
          <w:rFonts w:ascii="Arial" w:hAnsi="Arial" w:cs="Arial"/>
        </w:rPr>
        <w:t>There are a variety of ways people learn, process, and remember information.  These learning styles can be categorized into 7 learning strategies: visual, aural, verbal, physical, logical, social, and solitary.  Frequently learning styles are often focused on the top 3: visual, aural, and physical.  K.OA.1 defines a variety of options students can use to communicate their attempts at addition and subtraction.  These options fall into the top 3 learning styles.</w:t>
      </w:r>
    </w:p>
    <w:p w:rsidR="0039468A" w:rsidRPr="00133D8B" w:rsidRDefault="0039468A" w:rsidP="0039468A">
      <w:pPr>
        <w:pStyle w:val="ListParagraph"/>
        <w:numPr>
          <w:ilvl w:val="0"/>
          <w:numId w:val="2"/>
        </w:numPr>
        <w:rPr>
          <w:rFonts w:ascii="Arial" w:hAnsi="Arial" w:cs="Arial"/>
        </w:rPr>
      </w:pPr>
      <w:r w:rsidRPr="00133D8B">
        <w:rPr>
          <w:rFonts w:ascii="Arial" w:hAnsi="Arial" w:cs="Arial"/>
        </w:rPr>
        <w:t>Visual: objects, fingers, mental images, drawings, expressions and equations</w:t>
      </w:r>
    </w:p>
    <w:p w:rsidR="0039468A" w:rsidRPr="00133D8B" w:rsidRDefault="0039468A" w:rsidP="0039468A">
      <w:pPr>
        <w:pStyle w:val="ListParagraph"/>
        <w:numPr>
          <w:ilvl w:val="0"/>
          <w:numId w:val="2"/>
        </w:numPr>
        <w:rPr>
          <w:rFonts w:ascii="Arial" w:hAnsi="Arial" w:cs="Arial"/>
        </w:rPr>
      </w:pPr>
      <w:r w:rsidRPr="00133D8B">
        <w:rPr>
          <w:rFonts w:ascii="Arial" w:hAnsi="Arial" w:cs="Arial"/>
        </w:rPr>
        <w:t>Aural (auditory): sounds, verbal explanations.</w:t>
      </w:r>
    </w:p>
    <w:p w:rsidR="0039468A" w:rsidRPr="00133D8B" w:rsidRDefault="0039468A" w:rsidP="0039468A">
      <w:pPr>
        <w:pStyle w:val="ListParagraph"/>
        <w:numPr>
          <w:ilvl w:val="0"/>
          <w:numId w:val="2"/>
        </w:numPr>
        <w:rPr>
          <w:rFonts w:ascii="Arial" w:hAnsi="Arial" w:cs="Arial"/>
        </w:rPr>
      </w:pPr>
      <w:r w:rsidRPr="00133D8B">
        <w:rPr>
          <w:rFonts w:ascii="Arial" w:hAnsi="Arial" w:cs="Arial"/>
        </w:rPr>
        <w:t>Physical (kinesthetic/ tactile): objects, fingers, acting out situations.</w:t>
      </w:r>
    </w:p>
    <w:p w:rsidR="002B1C47" w:rsidRDefault="0039468A" w:rsidP="0039468A">
      <w:pPr>
        <w:rPr>
          <w:rFonts w:ascii="Arial" w:hAnsi="Arial" w:cs="Arial"/>
        </w:rPr>
      </w:pPr>
      <w:r w:rsidRPr="00133D8B">
        <w:rPr>
          <w:rFonts w:ascii="Arial" w:hAnsi="Arial" w:cs="Arial"/>
        </w:rPr>
        <w:t xml:space="preserve">Some of these overlap, but it is important that students are exposed to and given the opportunity to use the style that works best for them.  </w:t>
      </w:r>
      <w:r w:rsidR="002B1C47" w:rsidRPr="00133D8B">
        <w:rPr>
          <w:rFonts w:ascii="Arial" w:hAnsi="Arial" w:cs="Arial"/>
        </w:rPr>
        <w:t xml:space="preserve">Exposing students to the strategies that are outside their comfort zone of learning styles helps </w:t>
      </w:r>
      <w:proofErr w:type="gramStart"/>
      <w:r w:rsidR="002B1C47" w:rsidRPr="00133D8B">
        <w:rPr>
          <w:rFonts w:ascii="Arial" w:hAnsi="Arial" w:cs="Arial"/>
        </w:rPr>
        <w:t>them</w:t>
      </w:r>
      <w:proofErr w:type="gramEnd"/>
      <w:r w:rsidR="002B1C47" w:rsidRPr="00133D8B">
        <w:rPr>
          <w:rFonts w:ascii="Arial" w:hAnsi="Arial" w:cs="Arial"/>
        </w:rPr>
        <w:t xml:space="preserve"> develop stronger relationships with these strategies.  It is important not to target a student’s preferred learning strategy and exclude the others.  </w:t>
      </w:r>
    </w:p>
    <w:p w:rsidR="001E2575" w:rsidRPr="00133D8B" w:rsidRDefault="001E2575" w:rsidP="0039468A">
      <w:pPr>
        <w:rPr>
          <w:rFonts w:ascii="Arial" w:hAnsi="Arial" w:cs="Arial"/>
        </w:rPr>
      </w:pPr>
    </w:p>
    <w:p w:rsidR="002B1C47" w:rsidRPr="00133D8B" w:rsidRDefault="002B1C47" w:rsidP="0039468A">
      <w:pPr>
        <w:rPr>
          <w:rFonts w:ascii="Arial" w:hAnsi="Arial" w:cs="Arial"/>
        </w:rPr>
      </w:pPr>
      <w:r w:rsidRPr="00133D8B">
        <w:rPr>
          <w:rFonts w:ascii="Arial" w:hAnsi="Arial" w:cs="Arial"/>
        </w:rPr>
        <w:t>Teachers should provide ample opportunity to all students to become comfortable expressing their addition and subtraction with all modes of communication.</w:t>
      </w:r>
    </w:p>
    <w:p w:rsidR="002B1C47" w:rsidRPr="00133D8B" w:rsidRDefault="002B1C47" w:rsidP="00495FBB">
      <w:pPr>
        <w:rPr>
          <w:rFonts w:ascii="Arial" w:hAnsi="Arial" w:cs="Arial"/>
        </w:rPr>
      </w:pPr>
    </w:p>
    <w:p w:rsidR="002B1C47" w:rsidRDefault="002B1C47" w:rsidP="00495FBB">
      <w:r>
        <w:rPr>
          <w:noProof/>
        </w:rPr>
        <mc:AlternateContent>
          <mc:Choice Requires="wps">
            <w:drawing>
              <wp:anchor distT="0" distB="0" distL="114300" distR="114300" simplePos="0" relativeHeight="251675648" behindDoc="0" locked="0" layoutInCell="1" allowOverlap="1" wp14:anchorId="57F287D9" wp14:editId="0E5266AD">
                <wp:simplePos x="0" y="0"/>
                <wp:positionH relativeFrom="column">
                  <wp:posOffset>314325</wp:posOffset>
                </wp:positionH>
                <wp:positionV relativeFrom="paragraph">
                  <wp:posOffset>181610</wp:posOffset>
                </wp:positionV>
                <wp:extent cx="5276850" cy="1971675"/>
                <wp:effectExtent l="19050" t="57150" r="38100" b="47625"/>
                <wp:wrapNone/>
                <wp:docPr id="13" name="Oval Callout 13"/>
                <wp:cNvGraphicFramePr/>
                <a:graphic xmlns:a="http://schemas.openxmlformats.org/drawingml/2006/main">
                  <a:graphicData uri="http://schemas.microsoft.com/office/word/2010/wordprocessingShape">
                    <wps:wsp>
                      <wps:cNvSpPr/>
                      <wps:spPr>
                        <a:xfrm>
                          <a:off x="0" y="0"/>
                          <a:ext cx="5276850" cy="1971675"/>
                        </a:xfrm>
                        <a:prstGeom prst="wedgeEllipseCallout">
                          <a:avLst>
                            <a:gd name="adj1" fmla="val -42314"/>
                            <a:gd name="adj2" fmla="val -5247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72BD" w:rsidRPr="005172BD" w:rsidRDefault="005172BD" w:rsidP="005172BD">
                            <w:pPr>
                              <w:jc w:val="center"/>
                              <w:rPr>
                                <w:sz w:val="28"/>
                                <w:szCs w:val="28"/>
                              </w:rPr>
                            </w:pPr>
                            <w:r w:rsidRPr="005172BD">
                              <w:rPr>
                                <w:sz w:val="28"/>
                                <w:szCs w:val="28"/>
                              </w:rPr>
                              <w:t xml:space="preserve">Students should be exposed to expressions and equations and encouraged to write them, but are not required to write equations in Kindergarten.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3" o:spid="_x0000_s1029" type="#_x0000_t63" style="position:absolute;margin-left:24.75pt;margin-top:14.3pt;width:415.5pt;height:15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" adj="1660,-535" fillcolor="#4f81bd [3204]" strokecolor="#243f60 [1604]" strokeweight="2pt">
                <v:textbox>
                  <w:txbxContent>
                    <w:p w:rsidR="005172BD" w:rsidRPr="005172BD" w:rsidRDefault="005172BD" w:rsidP="005172BD">
                      <w:pPr>
                        <w:jc w:val="center"/>
                        <w:rPr>
                          <w:sz w:val="28"/>
                          <w:szCs w:val="28"/>
                        </w:rPr>
                      </w:pPr>
                      <w:r w:rsidRPr="005172BD">
                        <w:rPr>
                          <w:sz w:val="28"/>
                          <w:szCs w:val="28"/>
                        </w:rPr>
                        <w:t xml:space="preserve">Students should be exposed to expressions and equations and encouraged to write them, but are not required to write equations in Kindergarten. </w:t>
                      </w:r>
                    </w:p>
                  </w:txbxContent>
                </v:textbox>
              </v:shape>
            </w:pict>
          </mc:Fallback>
        </mc:AlternateContent>
      </w:r>
    </w:p>
    <w:p w:rsidR="002B1C47" w:rsidRDefault="002B1C47" w:rsidP="00495FBB"/>
    <w:p w:rsidR="002B1C47" w:rsidRDefault="002B1C47" w:rsidP="00495FBB"/>
    <w:p w:rsidR="002B1C47" w:rsidRDefault="002B1C47" w:rsidP="00495FBB"/>
    <w:p w:rsidR="002B1C47" w:rsidRDefault="002B1C47" w:rsidP="00495FBB"/>
    <w:p w:rsidR="002B1C47" w:rsidRDefault="002B1C47" w:rsidP="00495FBB"/>
    <w:p w:rsidR="002B1C47" w:rsidRDefault="002B1C47" w:rsidP="00495FBB"/>
    <w:p w:rsidR="002B1C47" w:rsidRPr="00133D8B" w:rsidRDefault="002B1C47" w:rsidP="00495FBB">
      <w:pPr>
        <w:rPr>
          <w:rFonts w:ascii="Arial" w:hAnsi="Arial" w:cs="Arial"/>
        </w:rPr>
      </w:pPr>
      <w:r w:rsidRPr="00133D8B">
        <w:rPr>
          <w:rFonts w:ascii="Arial" w:hAnsi="Arial" w:cs="Arial"/>
        </w:rPr>
        <w:t xml:space="preserve">Although students are not required to write expressions and equations in Kindergarten, teachers should consistently write them for students to see.  This repetition will help students transition to writing and understanding expressions and equations. </w:t>
      </w:r>
    </w:p>
    <w:p w:rsidR="002B1C47" w:rsidRPr="00133D8B" w:rsidRDefault="002B1C47" w:rsidP="00495FBB">
      <w:pPr>
        <w:rPr>
          <w:rFonts w:ascii="Arial" w:hAnsi="Arial" w:cs="Arial"/>
        </w:rPr>
      </w:pPr>
      <w:r w:rsidRPr="00133D8B">
        <w:rPr>
          <w:rFonts w:ascii="Arial" w:hAnsi="Arial" w:cs="Arial"/>
        </w:rPr>
        <w:t>The language teachers use to discuss addition and subtraction is also important.  Students will need to become familiar with terms and understand how the context of the terms implies the mathematical operation.  This does not mean to teach students that specific words mean specific operations.  There are, of course, some terms that frequently imply a specific operation, but the goal is to help students understand which operation to use based on the context of each problem.</w:t>
      </w:r>
    </w:p>
    <w:p w:rsidR="002B1C47" w:rsidRPr="00133D8B" w:rsidRDefault="002B1C47" w:rsidP="002B1C47">
      <w:pPr>
        <w:rPr>
          <w:rFonts w:ascii="Arial" w:hAnsi="Arial" w:cs="Arial"/>
        </w:rPr>
      </w:pPr>
      <w:r w:rsidRPr="00133D8B">
        <w:rPr>
          <w:rFonts w:ascii="Arial" w:hAnsi="Arial" w:cs="Arial"/>
        </w:rPr>
        <w:t xml:space="preserve">Teachers should use the word “total” instead of “sum” as sum sounds like some.  Sum and some have opposite meanings.  Some is used to describe situations when one or two addends are unknown.  </w:t>
      </w:r>
    </w:p>
    <w:p w:rsidR="002D096D" w:rsidRDefault="00291EFF" w:rsidP="00291EFF">
      <w:pPr>
        <w:autoSpaceDE w:val="0"/>
        <w:autoSpaceDN w:val="0"/>
        <w:adjustRightInd w:val="0"/>
        <w:spacing w:after="0" w:line="240" w:lineRule="auto"/>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77696" behindDoc="0" locked="0" layoutInCell="1" allowOverlap="1">
                <wp:simplePos x="0" y="0"/>
                <wp:positionH relativeFrom="column">
                  <wp:posOffset>819150</wp:posOffset>
                </wp:positionH>
                <wp:positionV relativeFrom="paragraph">
                  <wp:posOffset>-2540</wp:posOffset>
                </wp:positionV>
                <wp:extent cx="3295650" cy="2781300"/>
                <wp:effectExtent l="0" t="0" r="19050" b="19050"/>
                <wp:wrapNone/>
                <wp:docPr id="1" name="Vertical Scroll 1"/>
                <wp:cNvGraphicFramePr/>
                <a:graphic xmlns:a="http://schemas.openxmlformats.org/drawingml/2006/main">
                  <a:graphicData uri="http://schemas.microsoft.com/office/word/2010/wordprocessingShape">
                    <wps:wsp>
                      <wps:cNvSpPr/>
                      <wps:spPr>
                        <a:xfrm>
                          <a:off x="0" y="0"/>
                          <a:ext cx="3295650" cy="2781300"/>
                        </a:xfrm>
                        <a:prstGeom prst="verticalScroll">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91EFF" w:rsidRPr="00291EFF" w:rsidRDefault="00291EFF" w:rsidP="00291EFF">
                            <w:pPr>
                              <w:jc w:val="center"/>
                              <w:rPr>
                                <w:color w:val="0D0D0D" w:themeColor="text1" w:themeTint="F2"/>
                              </w:rPr>
                            </w:pPr>
                            <w:r w:rsidRPr="00291EFF">
                              <w:rPr>
                                <w:color w:val="0D0D0D" w:themeColor="text1" w:themeTint="F2"/>
                              </w:rPr>
                              <w:t>“</w:t>
                            </w:r>
                            <w:r w:rsidRPr="00291EFF">
                              <w:rPr>
                                <w:i/>
                                <w:color w:val="0D0D0D" w:themeColor="text1" w:themeTint="F2"/>
                              </w:rPr>
                              <w:t>What is the fundamental message that kids get when told to look for the key/clue word?</w:t>
                            </w:r>
                            <w:r w:rsidRPr="00291EFF">
                              <w:rPr>
                                <w:color w:val="0D0D0D" w:themeColor="text1" w:themeTint="F2"/>
                              </w:rPr>
                              <w:t xml:space="preserve"> </w:t>
                            </w:r>
                            <w:r w:rsidRPr="00291EFF">
                              <w:rPr>
                                <w:b/>
                                <w:color w:val="0D0D0D" w:themeColor="text1" w:themeTint="F2"/>
                              </w:rPr>
                              <w:t>Don’t read the problem.  Don’t imagine the situation.  Ignore the context.  Abandon your prior knowledge….You don’t have to read; you don’t have to think.  Just grab the numbers and compute.</w:t>
                            </w:r>
                            <w:r w:rsidRPr="00291EFF">
                              <w:rPr>
                                <w:color w:val="0D0D0D" w:themeColor="text1" w:themeTint="F2"/>
                              </w:rPr>
                              <w:t>”</w:t>
                            </w:r>
                          </w:p>
                          <w:p w:rsidR="00291EFF" w:rsidRPr="00291EFF" w:rsidRDefault="00291EFF" w:rsidP="00291EFF">
                            <w:pPr>
                              <w:jc w:val="center"/>
                              <w:rPr>
                                <w:color w:val="0D0D0D" w:themeColor="text1" w:themeTint="F2"/>
                              </w:rPr>
                            </w:pPr>
                            <w:r w:rsidRPr="00291EFF">
                              <w:rPr>
                                <w:color w:val="0D0D0D" w:themeColor="text1" w:themeTint="F2"/>
                              </w:rPr>
                              <w:t>Hyde, Comprehending Math, 2006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30" type="#_x0000_t97" style="position:absolute;margin-left:64.5pt;margin-top:-.2pt;width:259.5pt;height:21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" fillcolor="#d99594 [1941]" strokecolor="#243f60 [1604]" strokeweight="2pt">
                <v:textbox>
                  <w:txbxContent>
                    <w:p w:rsidR="00291EFF" w:rsidRPr="00291EFF" w:rsidRDefault="00291EFF" w:rsidP="00291EFF">
                      <w:pPr>
                        <w:jc w:val="center"/>
                        <w:rPr>
                          <w:color w:val="0D0D0D" w:themeColor="text1" w:themeTint="F2"/>
                        </w:rPr>
                      </w:pPr>
                      <w:r w:rsidRPr="00291EFF">
                        <w:rPr>
                          <w:color w:val="0D0D0D" w:themeColor="text1" w:themeTint="F2"/>
                        </w:rPr>
                        <w:t>“</w:t>
                      </w:r>
                      <w:r w:rsidRPr="00291EFF">
                        <w:rPr>
                          <w:i/>
                          <w:color w:val="0D0D0D" w:themeColor="text1" w:themeTint="F2"/>
                        </w:rPr>
                        <w:t>What is the fundamental message that kids get when told to look for the key/clue word?</w:t>
                      </w:r>
                      <w:r w:rsidRPr="00291EFF">
                        <w:rPr>
                          <w:color w:val="0D0D0D" w:themeColor="text1" w:themeTint="F2"/>
                        </w:rPr>
                        <w:t xml:space="preserve"> </w:t>
                      </w:r>
                      <w:r w:rsidRPr="00291EFF">
                        <w:rPr>
                          <w:b/>
                          <w:color w:val="0D0D0D" w:themeColor="text1" w:themeTint="F2"/>
                        </w:rPr>
                        <w:t>Don’t read the problem.  Don’t imagine the situation.  Ignore the context.  Abandon your prior knowledge….You don’t have to read; you don’t have to think.  Just grab the numbers and compute.</w:t>
                      </w:r>
                      <w:r w:rsidRPr="00291EFF">
                        <w:rPr>
                          <w:color w:val="0D0D0D" w:themeColor="text1" w:themeTint="F2"/>
                        </w:rPr>
                        <w:t>”</w:t>
                      </w:r>
                    </w:p>
                    <w:p w:rsidR="00291EFF" w:rsidRPr="00291EFF" w:rsidRDefault="00291EFF" w:rsidP="00291EFF">
                      <w:pPr>
                        <w:jc w:val="center"/>
                        <w:rPr>
                          <w:color w:val="0D0D0D" w:themeColor="text1" w:themeTint="F2"/>
                        </w:rPr>
                      </w:pPr>
                      <w:r w:rsidRPr="00291EFF">
                        <w:rPr>
                          <w:color w:val="0D0D0D" w:themeColor="text1" w:themeTint="F2"/>
                        </w:rPr>
                        <w:t>Hyde, Comprehending Math, 2006</w:t>
                      </w:r>
                    </w:p>
                  </w:txbxContent>
                </v:textbox>
              </v:shape>
            </w:pict>
          </mc:Fallback>
        </mc:AlternateContent>
      </w:r>
    </w:p>
    <w:p w:rsidR="00291EFF" w:rsidRDefault="00291EFF" w:rsidP="00291EFF">
      <w:pPr>
        <w:autoSpaceDE w:val="0"/>
        <w:autoSpaceDN w:val="0"/>
        <w:adjustRightInd w:val="0"/>
        <w:spacing w:after="0" w:line="240" w:lineRule="auto"/>
        <w:rPr>
          <w:rFonts w:ascii="Calibri" w:hAnsi="Calibri" w:cs="Calibri"/>
          <w:sz w:val="18"/>
          <w:szCs w:val="18"/>
        </w:rPr>
      </w:pPr>
    </w:p>
    <w:p w:rsidR="00291EFF" w:rsidRDefault="00291EFF" w:rsidP="00291EFF">
      <w:pPr>
        <w:autoSpaceDE w:val="0"/>
        <w:autoSpaceDN w:val="0"/>
        <w:adjustRightInd w:val="0"/>
        <w:spacing w:after="0" w:line="240" w:lineRule="auto"/>
        <w:rPr>
          <w:rFonts w:ascii="Calibri" w:hAnsi="Calibri" w:cs="Calibri"/>
          <w:sz w:val="18"/>
          <w:szCs w:val="18"/>
        </w:rPr>
      </w:pPr>
    </w:p>
    <w:p w:rsidR="00291EFF" w:rsidRDefault="00291EFF" w:rsidP="00291EFF">
      <w:pPr>
        <w:autoSpaceDE w:val="0"/>
        <w:autoSpaceDN w:val="0"/>
        <w:adjustRightInd w:val="0"/>
        <w:spacing w:after="0" w:line="240" w:lineRule="auto"/>
        <w:rPr>
          <w:rFonts w:ascii="Calibri" w:hAnsi="Calibri" w:cs="Calibri"/>
          <w:sz w:val="18"/>
          <w:szCs w:val="18"/>
        </w:rPr>
      </w:pPr>
    </w:p>
    <w:p w:rsidR="00291EFF" w:rsidRDefault="00291EFF" w:rsidP="00291EFF">
      <w:pPr>
        <w:autoSpaceDE w:val="0"/>
        <w:autoSpaceDN w:val="0"/>
        <w:adjustRightInd w:val="0"/>
        <w:spacing w:after="0" w:line="240" w:lineRule="auto"/>
        <w:rPr>
          <w:rFonts w:ascii="Calibri" w:hAnsi="Calibri" w:cs="Calibri"/>
          <w:sz w:val="18"/>
          <w:szCs w:val="18"/>
        </w:rPr>
      </w:pPr>
    </w:p>
    <w:p w:rsidR="00291EFF" w:rsidRDefault="00291EFF" w:rsidP="00291EFF">
      <w:pPr>
        <w:autoSpaceDE w:val="0"/>
        <w:autoSpaceDN w:val="0"/>
        <w:adjustRightInd w:val="0"/>
        <w:spacing w:after="0" w:line="240" w:lineRule="auto"/>
        <w:rPr>
          <w:rFonts w:ascii="Calibri" w:hAnsi="Calibri" w:cs="Calibri"/>
          <w:sz w:val="18"/>
          <w:szCs w:val="18"/>
        </w:rPr>
      </w:pPr>
    </w:p>
    <w:p w:rsidR="00291EFF" w:rsidRDefault="00291EFF" w:rsidP="00291EFF">
      <w:pPr>
        <w:autoSpaceDE w:val="0"/>
        <w:autoSpaceDN w:val="0"/>
        <w:adjustRightInd w:val="0"/>
        <w:spacing w:after="0" w:line="240" w:lineRule="auto"/>
        <w:rPr>
          <w:rFonts w:ascii="Calibri" w:hAnsi="Calibri" w:cs="Calibri"/>
          <w:sz w:val="18"/>
          <w:szCs w:val="18"/>
        </w:rPr>
      </w:pPr>
    </w:p>
    <w:p w:rsidR="00291EFF" w:rsidRDefault="00291EFF" w:rsidP="00291EFF">
      <w:pPr>
        <w:autoSpaceDE w:val="0"/>
        <w:autoSpaceDN w:val="0"/>
        <w:adjustRightInd w:val="0"/>
        <w:spacing w:after="0" w:line="240" w:lineRule="auto"/>
      </w:pPr>
    </w:p>
    <w:p w:rsidR="002B1C47" w:rsidRDefault="002B1C47" w:rsidP="00495FBB"/>
    <w:p w:rsidR="005172BD" w:rsidRDefault="005172BD" w:rsidP="00495FBB"/>
    <w:p w:rsidR="00291EFF" w:rsidRDefault="00291EFF" w:rsidP="00495FBB"/>
    <w:p w:rsidR="00291EFF" w:rsidRDefault="00291EFF" w:rsidP="00495FBB"/>
    <w:p w:rsidR="00291EFF" w:rsidRDefault="00291EFF" w:rsidP="00495FBB"/>
    <w:p w:rsidR="001E2575" w:rsidRDefault="001E2575" w:rsidP="00495FBB"/>
    <w:p w:rsidR="00291EFF" w:rsidRDefault="00796FF5" w:rsidP="00495FBB">
      <w:r>
        <w:rPr>
          <w:noProof/>
        </w:rPr>
        <w:lastRenderedPageBreak/>
        <mc:AlternateContent>
          <mc:Choice Requires="wps">
            <w:drawing>
              <wp:anchor distT="0" distB="0" distL="114300" distR="114300" simplePos="0" relativeHeight="251672576" behindDoc="0" locked="0" layoutInCell="1" allowOverlap="1" wp14:anchorId="228C4D8C" wp14:editId="7B87B126">
                <wp:simplePos x="0" y="0"/>
                <wp:positionH relativeFrom="column">
                  <wp:posOffset>-19050</wp:posOffset>
                </wp:positionH>
                <wp:positionV relativeFrom="paragraph">
                  <wp:posOffset>254635</wp:posOffset>
                </wp:positionV>
                <wp:extent cx="6505575" cy="5619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6505575" cy="561975"/>
                        </a:xfrm>
                        <a:prstGeom prst="roundRect">
                          <a:avLst/>
                        </a:prstGeom>
                        <a:solidFill>
                          <a:srgbClr val="C0504D"/>
                        </a:solidFill>
                        <a:ln w="25400" cap="flat" cmpd="sng" algn="ctr">
                          <a:solidFill>
                            <a:srgbClr val="4F81BD">
                              <a:shade val="50000"/>
                            </a:srgbClr>
                          </a:solidFill>
                          <a:prstDash val="solid"/>
                        </a:ln>
                        <a:effectLst/>
                      </wps:spPr>
                      <wps:txbx>
                        <w:txbxContent>
                          <w:p w:rsidR="00495FBB" w:rsidRPr="007D07ED" w:rsidRDefault="00495FBB" w:rsidP="00495FBB">
                            <w:pPr>
                              <w:rPr>
                                <w:b/>
                                <w:color w:val="FFFFFF" w:themeColor="background1"/>
                                <w:sz w:val="40"/>
                              </w:rPr>
                            </w:pPr>
                            <w:r>
                              <w:rPr>
                                <w:b/>
                                <w:color w:val="FFFFFF" w:themeColor="background1"/>
                                <w:sz w:val="40"/>
                              </w:rPr>
                              <w:t>Coherence</w:t>
                            </w:r>
                            <w:r w:rsidR="007B11B8">
                              <w:rPr>
                                <w:b/>
                                <w:color w:val="FFFFFF" w:themeColor="background1"/>
                                <w:sz w:val="40"/>
                              </w:rPr>
                              <w:t xml:space="preserv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1" style="position:absolute;margin-left:-1.5pt;margin-top:20.05pt;width:512.25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" fillcolor="#c0504d" strokecolor="#385d8a" strokeweight="2pt">
                <v:textbox>
                  <w:txbxContent>
                    <w:p w:rsidR="00495FBB" w:rsidRPr="007D07ED" w:rsidRDefault="00495FBB" w:rsidP="00495FBB">
                      <w:pPr>
                        <w:rPr>
                          <w:b/>
                          <w:color w:val="FFFFFF" w:themeColor="background1"/>
                          <w:sz w:val="40"/>
                        </w:rPr>
                      </w:pPr>
                      <w:r>
                        <w:rPr>
                          <w:b/>
                          <w:color w:val="FFFFFF" w:themeColor="background1"/>
                          <w:sz w:val="40"/>
                        </w:rPr>
                        <w:t>Coherence</w:t>
                      </w:r>
                      <w:r w:rsidR="007B11B8">
                        <w:rPr>
                          <w:b/>
                          <w:color w:val="FFFFFF" w:themeColor="background1"/>
                          <w:sz w:val="40"/>
                        </w:rPr>
                        <w:t xml:space="preserve"> and Connections:  Need to Know</w:t>
                      </w:r>
                    </w:p>
                  </w:txbxContent>
                </v:textbox>
              </v:roundrect>
            </w:pict>
          </mc:Fallback>
        </mc:AlternateContent>
      </w:r>
    </w:p>
    <w:p w:rsidR="00495FBB" w:rsidRDefault="00495FBB" w:rsidP="00495FBB">
      <w:r>
        <w:t xml:space="preserve"> </w:t>
      </w:r>
    </w:p>
    <w:p w:rsidR="00495FBB" w:rsidRDefault="00495FBB" w:rsidP="00495FBB"/>
    <w:p w:rsidR="005172BD" w:rsidRPr="00133D8B" w:rsidRDefault="005172BD" w:rsidP="00133D8B">
      <w:pPr>
        <w:autoSpaceDE w:val="0"/>
        <w:autoSpaceDN w:val="0"/>
        <w:adjustRightInd w:val="0"/>
        <w:spacing w:after="0" w:line="240" w:lineRule="auto"/>
        <w:ind w:left="540" w:right="450"/>
        <w:rPr>
          <w:rFonts w:ascii="Arial" w:hAnsi="Arial" w:cs="Arial"/>
        </w:rPr>
      </w:pPr>
      <w:r w:rsidRPr="00133D8B">
        <w:rPr>
          <w:rFonts w:ascii="Arial" w:hAnsi="Arial" w:cs="Arial"/>
        </w:rPr>
        <w:t xml:space="preserve">Using addition and subtraction in a word problem context allows students to develop their understanding of what it means to add and subtract.  Students should use objects, fingers, mental images, drawing, sounds, acting out situations and verbal explanations in order to develop the concepts of addition and subtraction. Then, they should be introduced to writing expressions and equations using appropriate terminology and symbols which include </w:t>
      </w:r>
      <w:r w:rsidRPr="00133D8B">
        <w:rPr>
          <w:rFonts w:ascii="Arial" w:hAnsi="Arial" w:cs="Arial"/>
          <w:b/>
          <w:bCs/>
        </w:rPr>
        <w:t>+</w:t>
      </w:r>
      <w:r w:rsidRPr="00133D8B">
        <w:rPr>
          <w:rFonts w:ascii="Arial" w:hAnsi="Arial" w:cs="Arial"/>
        </w:rPr>
        <w:t xml:space="preserve">, </w:t>
      </w:r>
      <w:r w:rsidRPr="00133D8B">
        <w:rPr>
          <w:rFonts w:ascii="Arial" w:hAnsi="Arial" w:cs="Arial"/>
          <w:b/>
          <w:bCs/>
        </w:rPr>
        <w:t>–</w:t>
      </w:r>
      <w:r w:rsidRPr="00133D8B">
        <w:rPr>
          <w:rFonts w:ascii="Arial" w:hAnsi="Arial" w:cs="Arial"/>
        </w:rPr>
        <w:t xml:space="preserve">, and </w:t>
      </w:r>
      <w:r w:rsidR="00133D8B" w:rsidRPr="00133D8B">
        <w:rPr>
          <w:rFonts w:ascii="Arial" w:hAnsi="Arial" w:cs="Arial"/>
          <w:b/>
          <w:bCs/>
        </w:rPr>
        <w:t>=.</w:t>
      </w:r>
    </w:p>
    <w:p w:rsidR="00133D8B" w:rsidRPr="00E0363A" w:rsidRDefault="00E0363A" w:rsidP="00E0363A">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8" w:history="1">
        <w:r w:rsidRPr="008124FA">
          <w:rPr>
            <w:rStyle w:val="Hyperlink"/>
            <w:rFonts w:ascii="Arial" w:hAnsi="Arial" w:cs="Arial"/>
          </w:rPr>
          <w:t>melisa@ksu.edu</w:t>
        </w:r>
      </w:hyperlink>
      <w:r>
        <w:rPr>
          <w:rFonts w:ascii="Arial" w:hAnsi="Arial" w:cs="Arial"/>
          <w:color w:val="000000"/>
        </w:rPr>
        <w:t xml:space="preserve">. </w:t>
      </w:r>
      <w:r w:rsidRPr="00BC5529">
        <w:rPr>
          <w:rFonts w:ascii="Arial" w:hAnsi="Arial" w:cs="Arial"/>
        </w:rPr>
        <w:t xml:space="preserve">Retrieved from: </w:t>
      </w:r>
      <w:hyperlink r:id="rId9" w:history="1">
        <w:r w:rsidRPr="000D0AF8">
          <w:rPr>
            <w:rStyle w:val="Hyperlink"/>
            <w:rFonts w:ascii="Arial" w:hAnsi="Arial" w:cs="Arial"/>
          </w:rPr>
          <w:t>http://katm.org/wp/wp-content/uploads/flipbooks/KFlipBookedited.pdf</w:t>
        </w:r>
      </w:hyperlink>
      <w:r w:rsidR="00133D8B" w:rsidRPr="000D0AF8">
        <w:rPr>
          <w:rFonts w:ascii="Arial" w:hAnsi="Arial" w:cs="Arial"/>
          <w:color w:val="1F497D"/>
        </w:rPr>
        <w:t xml:space="preserve"> </w:t>
      </w:r>
    </w:p>
    <w:p w:rsidR="005172BD" w:rsidRDefault="005172BD" w:rsidP="00495FBB"/>
    <w:p w:rsidR="005172BD" w:rsidRPr="00133D8B" w:rsidRDefault="005172BD" w:rsidP="00133D8B">
      <w:pPr>
        <w:ind w:left="540" w:right="450"/>
        <w:rPr>
          <w:rFonts w:ascii="Arial" w:hAnsi="Arial" w:cs="Arial"/>
        </w:rPr>
      </w:pPr>
      <w:r w:rsidRPr="00133D8B">
        <w:rPr>
          <w:rFonts w:ascii="Arial" w:hAnsi="Arial" w:cs="Arial"/>
        </w:rPr>
        <w:t>Students act out adding and subtracting situations by representing quantities in the situation with objects</w:t>
      </w:r>
      <w:r w:rsidR="00292923" w:rsidRPr="00133D8B">
        <w:rPr>
          <w:rFonts w:ascii="Arial" w:hAnsi="Arial" w:cs="Arial"/>
        </w:rPr>
        <w:t>, their fingers, and math drawings (</w:t>
      </w:r>
      <w:r w:rsidR="00292923" w:rsidRPr="00133D8B">
        <w:rPr>
          <w:rFonts w:ascii="Arial" w:hAnsi="Arial" w:cs="Arial"/>
          <w:highlight w:val="magenta"/>
        </w:rPr>
        <w:t>MP.5</w:t>
      </w:r>
      <w:r w:rsidR="00292923" w:rsidRPr="00133D8B">
        <w:rPr>
          <w:rFonts w:ascii="Arial" w:hAnsi="Arial" w:cs="Arial"/>
        </w:rPr>
        <w:t>).  To do this, students must mathematize a real-world situation (</w:t>
      </w:r>
      <w:r w:rsidR="00292923" w:rsidRPr="00133D8B">
        <w:rPr>
          <w:rFonts w:ascii="Arial" w:hAnsi="Arial" w:cs="Arial"/>
          <w:highlight w:val="magenta"/>
        </w:rPr>
        <w:t>MP.4</w:t>
      </w:r>
      <w:r w:rsidR="00292923" w:rsidRPr="00133D8B">
        <w:rPr>
          <w:rFonts w:ascii="Arial" w:hAnsi="Arial" w:cs="Arial"/>
        </w:rPr>
        <w:t>), focusing on the quantities and their relationships rather than non-mathematical aspects of the situation.  Situations can be acted out and/or presented with pictures or words.  Math drawings facilitate reflection and discussion because they remain after the problem is solved.  These concrete methods that show all the objects are called Level 1 methods.</w:t>
      </w:r>
    </w:p>
    <w:p w:rsidR="00292923" w:rsidRPr="00133D8B" w:rsidRDefault="00292923" w:rsidP="00133D8B">
      <w:pPr>
        <w:ind w:left="540" w:right="450"/>
        <w:rPr>
          <w:rFonts w:ascii="Arial" w:hAnsi="Arial" w:cs="Arial"/>
        </w:rPr>
      </w:pPr>
      <w:r w:rsidRPr="00133D8B">
        <w:rPr>
          <w:rFonts w:ascii="Arial" w:hAnsi="Arial" w:cs="Arial"/>
          <w:noProof/>
        </w:rPr>
        <mc:AlternateContent>
          <mc:Choice Requires="wps">
            <w:drawing>
              <wp:anchor distT="0" distB="0" distL="114300" distR="114300" simplePos="0" relativeHeight="251676672" behindDoc="0" locked="0" layoutInCell="1" allowOverlap="1" wp14:anchorId="5C49D3F0" wp14:editId="17547DE0">
                <wp:simplePos x="0" y="0"/>
                <wp:positionH relativeFrom="column">
                  <wp:posOffset>3781425</wp:posOffset>
                </wp:positionH>
                <wp:positionV relativeFrom="paragraph">
                  <wp:posOffset>553085</wp:posOffset>
                </wp:positionV>
                <wp:extent cx="11430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14300"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97.75pt;margin-top:43.55pt;width:9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" filled="f" strokecolor="black [3213]" strokeweight=".5pt"/>
            </w:pict>
          </mc:Fallback>
        </mc:AlternateContent>
      </w:r>
      <w:r w:rsidRPr="00133D8B">
        <w:rPr>
          <w:rFonts w:ascii="Arial" w:hAnsi="Arial" w:cs="Arial"/>
        </w:rPr>
        <w:t>Students learn and use mathematical and non-mathematical language, especially when they make up problems and explain their representation and solution.  The teacher can write expressions (e.g., 3-1) to represent operations, as well as writing equations that represent the whole situation (e.g., 3-1=      )</w:t>
      </w:r>
      <w:r w:rsidR="00133D8B">
        <w:rPr>
          <w:rFonts w:ascii="Arial" w:hAnsi="Arial" w:cs="Arial"/>
        </w:rPr>
        <w:t xml:space="preserve"> </w:t>
      </w:r>
      <w:r w:rsidRPr="00133D8B">
        <w:rPr>
          <w:rFonts w:ascii="Arial" w:hAnsi="Arial" w:cs="Arial"/>
        </w:rPr>
        <w:t xml:space="preserve">or after (e.g., 3-1=2).  </w:t>
      </w:r>
      <w:proofErr w:type="gramStart"/>
      <w:r w:rsidRPr="00133D8B">
        <w:rPr>
          <w:rFonts w:ascii="Arial" w:hAnsi="Arial" w:cs="Arial"/>
        </w:rPr>
        <w:t>Expressions like 3-1 or 2+1 show the operation, and is</w:t>
      </w:r>
      <w:proofErr w:type="gramEnd"/>
      <w:r w:rsidRPr="00133D8B">
        <w:rPr>
          <w:rFonts w:ascii="Arial" w:hAnsi="Arial" w:cs="Arial"/>
        </w:rPr>
        <w:t xml:space="preserve"> helpful for students to have experience just with the expression so they can conceptually chunk this part of an equation.</w:t>
      </w:r>
    </w:p>
    <w:p w:rsidR="00133D8B" w:rsidRDefault="00133D8B" w:rsidP="00133D8B">
      <w:pPr>
        <w:rPr>
          <w:rFonts w:ascii="Arial" w:hAnsi="Arial" w:cs="Arial"/>
        </w:rPr>
      </w:pPr>
      <w:proofErr w:type="gramStart"/>
      <w:r w:rsidRPr="00947D42">
        <w:rPr>
          <w:rFonts w:ascii="Arial" w:hAnsi="Arial" w:cs="Arial"/>
        </w:rPr>
        <w:t>Common Core Standards Writing Team.</w:t>
      </w:r>
      <w:proofErr w:type="gramEnd"/>
      <w:r w:rsidRPr="00947D42">
        <w:rPr>
          <w:rFonts w:ascii="Arial" w:hAnsi="Arial" w:cs="Arial"/>
        </w:rPr>
        <w:t xml:space="preserve">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Counting and Cardinality and </w:t>
      </w:r>
      <w:r>
        <w:rPr>
          <w:rFonts w:ascii="Arial" w:hAnsi="Arial" w:cs="Arial"/>
          <w:i/>
        </w:rPr>
        <w:br/>
        <w:t xml:space="preserve">            </w:t>
      </w:r>
      <w:r w:rsidRPr="00947D42">
        <w:rPr>
          <w:rFonts w:ascii="Arial" w:hAnsi="Arial" w:cs="Arial"/>
          <w:i/>
        </w:rPr>
        <w:t>Operations and Algebraic</w:t>
      </w:r>
      <w:r>
        <w:rPr>
          <w:rFonts w:ascii="Arial" w:hAnsi="Arial" w:cs="Arial"/>
          <w:i/>
        </w:rPr>
        <w:t xml:space="preserve"> </w:t>
      </w:r>
      <w:r w:rsidRPr="00947D42">
        <w:rPr>
          <w:rFonts w:ascii="Arial" w:hAnsi="Arial" w:cs="Arial"/>
          <w:i/>
        </w:rPr>
        <w:t>Thinking.</w:t>
      </w:r>
      <w:proofErr w:type="gramEnd"/>
      <w:r w:rsidRPr="00947D42">
        <w:rPr>
          <w:rFonts w:ascii="Arial" w:hAnsi="Arial" w:cs="Arial"/>
          <w:i/>
        </w:rPr>
        <w:t xml:space="preserve"> </w:t>
      </w:r>
      <w:r w:rsidRPr="00947D42">
        <w:rPr>
          <w:rFonts w:ascii="Arial" w:hAnsi="Arial" w:cs="Arial"/>
        </w:rPr>
        <w:t xml:space="preserve">Tucson, AZ: Institute for Mathematics and </w:t>
      </w:r>
      <w:r>
        <w:rPr>
          <w:rFonts w:ascii="Arial" w:hAnsi="Arial" w:cs="Arial"/>
        </w:rPr>
        <w:br/>
        <w:t xml:space="preserve">            </w:t>
      </w:r>
      <w:r w:rsidRPr="00947D42">
        <w:rPr>
          <w:rFonts w:ascii="Arial" w:hAnsi="Arial" w:cs="Arial"/>
        </w:rPr>
        <w:t>Educations, University of Arizona.</w:t>
      </w:r>
    </w:p>
    <w:p w:rsidR="00133D8B" w:rsidRDefault="00133D8B" w:rsidP="00495FBB"/>
    <w:p w:rsidR="005172BD" w:rsidRPr="00133D8B" w:rsidRDefault="002508D8" w:rsidP="00495FBB">
      <w:pPr>
        <w:rPr>
          <w:rFonts w:ascii="Arial" w:hAnsi="Arial" w:cs="Arial"/>
        </w:rPr>
      </w:pPr>
      <w:r w:rsidRPr="00133D8B">
        <w:rPr>
          <w:rFonts w:ascii="Arial" w:hAnsi="Arial" w:cs="Arial"/>
          <w:b/>
        </w:rPr>
        <w:t>K.OA.1</w:t>
      </w:r>
      <w:r w:rsidRPr="00133D8B">
        <w:rPr>
          <w:rFonts w:ascii="Arial" w:hAnsi="Arial" w:cs="Arial"/>
        </w:rPr>
        <w:t xml:space="preserve"> is connected directly to:</w:t>
      </w:r>
    </w:p>
    <w:p w:rsidR="002508D8" w:rsidRPr="00133D8B" w:rsidRDefault="002508D8" w:rsidP="00495FBB">
      <w:pPr>
        <w:rPr>
          <w:rFonts w:ascii="Arial" w:hAnsi="Arial" w:cs="Arial"/>
        </w:rPr>
      </w:pPr>
      <w:r w:rsidRPr="00133D8B">
        <w:rPr>
          <w:rFonts w:ascii="Arial" w:hAnsi="Arial" w:cs="Arial"/>
          <w:highlight w:val="magenta"/>
        </w:rPr>
        <w:t>K.OA.2</w:t>
      </w:r>
      <w:r w:rsidRPr="00133D8B">
        <w:rPr>
          <w:rFonts w:ascii="Arial" w:hAnsi="Arial" w:cs="Arial"/>
        </w:rPr>
        <w:t xml:space="preserve"> Solve addition and subtraction word problems, and add and subtract within 10, e.g., by using objects or drawings to represent the problem.</w:t>
      </w:r>
    </w:p>
    <w:p w:rsidR="002508D8" w:rsidRPr="00133D8B" w:rsidRDefault="002508D8" w:rsidP="00495FBB">
      <w:pPr>
        <w:rPr>
          <w:rFonts w:ascii="Arial" w:hAnsi="Arial" w:cs="Arial"/>
        </w:rPr>
      </w:pPr>
      <w:r w:rsidRPr="00133D8B">
        <w:rPr>
          <w:rFonts w:ascii="Arial" w:hAnsi="Arial" w:cs="Arial"/>
          <w:highlight w:val="magenta"/>
        </w:rPr>
        <w:lastRenderedPageBreak/>
        <w:t>K.OA.3</w:t>
      </w:r>
      <w:r w:rsidRPr="00133D8B">
        <w:rPr>
          <w:rFonts w:ascii="Arial" w:hAnsi="Arial" w:cs="Arial"/>
        </w:rPr>
        <w:t xml:space="preserve"> Decompose numbers less than or equal to 10 into pairs in more than one way, e.g., by using objects or drawing</w:t>
      </w:r>
      <w:r w:rsidR="001E2575">
        <w:rPr>
          <w:rFonts w:ascii="Arial" w:hAnsi="Arial" w:cs="Arial"/>
        </w:rPr>
        <w:t>s</w:t>
      </w:r>
      <w:r w:rsidRPr="00133D8B">
        <w:rPr>
          <w:rFonts w:ascii="Arial" w:hAnsi="Arial" w:cs="Arial"/>
        </w:rPr>
        <w:t>, and record each decomposition by a drawing or equation. (e.g., 5=2+3 and 5=4+1)</w:t>
      </w:r>
    </w:p>
    <w:p w:rsidR="002508D8" w:rsidRPr="00133D8B" w:rsidRDefault="002508D8" w:rsidP="00495FBB">
      <w:pPr>
        <w:rPr>
          <w:rFonts w:ascii="Arial" w:hAnsi="Arial" w:cs="Arial"/>
        </w:rPr>
      </w:pPr>
      <w:r w:rsidRPr="00133D8B">
        <w:rPr>
          <w:rFonts w:ascii="Arial" w:hAnsi="Arial" w:cs="Arial"/>
          <w:highlight w:val="magenta"/>
        </w:rPr>
        <w:t>K.OA.4</w:t>
      </w:r>
      <w:r w:rsidRPr="00133D8B">
        <w:rPr>
          <w:rFonts w:ascii="Arial" w:hAnsi="Arial" w:cs="Arial"/>
        </w:rPr>
        <w:t xml:space="preserve"> From any number from 1 to 9, find the number that makes 10 when added to the given number, e.g., by using objects or drawings, and record the answer with a drawing or equation.</w:t>
      </w:r>
    </w:p>
    <w:p w:rsidR="002508D8" w:rsidRPr="00133D8B" w:rsidRDefault="002508D8" w:rsidP="00495FBB">
      <w:pPr>
        <w:rPr>
          <w:rFonts w:ascii="Arial" w:hAnsi="Arial" w:cs="Arial"/>
        </w:rPr>
      </w:pPr>
      <w:r w:rsidRPr="00133D8B">
        <w:rPr>
          <w:rFonts w:ascii="Arial" w:hAnsi="Arial" w:cs="Arial"/>
        </w:rPr>
        <w:t xml:space="preserve">K.OA.5 </w:t>
      </w:r>
      <w:proofErr w:type="gramStart"/>
      <w:r w:rsidRPr="00133D8B">
        <w:rPr>
          <w:rFonts w:ascii="Arial" w:hAnsi="Arial" w:cs="Arial"/>
        </w:rPr>
        <w:t>Fluently</w:t>
      </w:r>
      <w:proofErr w:type="gramEnd"/>
      <w:r w:rsidRPr="00133D8B">
        <w:rPr>
          <w:rFonts w:ascii="Arial" w:hAnsi="Arial" w:cs="Arial"/>
        </w:rPr>
        <w:t xml:space="preserve"> add and subtract within 5.</w:t>
      </w:r>
    </w:p>
    <w:p w:rsidR="002508D8" w:rsidRDefault="00133D8B" w:rsidP="00495FBB">
      <w:pPr>
        <w:rPr>
          <w:rFonts w:ascii="Arial" w:hAnsi="Arial" w:cs="Arial"/>
        </w:rPr>
      </w:pPr>
      <w:r>
        <w:rPr>
          <w:rFonts w:ascii="Arial" w:hAnsi="Arial" w:cs="Arial"/>
        </w:rPr>
        <w:t xml:space="preserve">“Much of the learning in kindergarten – </w:t>
      </w:r>
      <w:r w:rsidRPr="00133D8B">
        <w:rPr>
          <w:rFonts w:ascii="Arial" w:hAnsi="Arial" w:cs="Arial"/>
          <w:highlight w:val="magenta"/>
        </w:rPr>
        <w:t>K.CC.6</w:t>
      </w:r>
      <w:r>
        <w:rPr>
          <w:rFonts w:ascii="Arial" w:hAnsi="Arial" w:cs="Arial"/>
        </w:rPr>
        <w:t xml:space="preserve">, all of </w:t>
      </w:r>
      <w:r w:rsidRPr="00796FF5">
        <w:rPr>
          <w:rFonts w:ascii="Arial" w:hAnsi="Arial" w:cs="Arial"/>
          <w:b/>
        </w:rPr>
        <w:t>K.OA</w:t>
      </w:r>
      <w:r w:rsidRPr="00796FF5">
        <w:rPr>
          <w:rFonts w:ascii="Arial" w:hAnsi="Arial" w:cs="Arial"/>
        </w:rPr>
        <w:t xml:space="preserve"> </w:t>
      </w:r>
      <w:r>
        <w:rPr>
          <w:rFonts w:ascii="Arial" w:hAnsi="Arial" w:cs="Arial"/>
        </w:rPr>
        <w:t xml:space="preserve">and </w:t>
      </w:r>
      <w:r w:rsidRPr="00133D8B">
        <w:rPr>
          <w:rFonts w:ascii="Arial" w:hAnsi="Arial" w:cs="Arial"/>
          <w:highlight w:val="magenta"/>
        </w:rPr>
        <w:t>K.NBT</w:t>
      </w:r>
      <w:r>
        <w:rPr>
          <w:rFonts w:ascii="Arial" w:hAnsi="Arial" w:cs="Arial"/>
        </w:rPr>
        <w:t xml:space="preserve">, and K.MD.3 – depends on the foundational ability to count to answer “how many?” </w:t>
      </w:r>
      <w:proofErr w:type="gramStart"/>
      <w:r>
        <w:rPr>
          <w:rFonts w:ascii="Arial" w:hAnsi="Arial" w:cs="Arial"/>
        </w:rPr>
        <w:t>(</w:t>
      </w:r>
      <w:r w:rsidRPr="00133D8B">
        <w:rPr>
          <w:rFonts w:ascii="Arial" w:hAnsi="Arial" w:cs="Arial"/>
          <w:highlight w:val="magenta"/>
        </w:rPr>
        <w:t>K.CC.5</w:t>
      </w:r>
      <w:r>
        <w:rPr>
          <w:rFonts w:ascii="Arial" w:hAnsi="Arial" w:cs="Arial"/>
        </w:rPr>
        <w:t xml:space="preserve">), which itself is grounded in </w:t>
      </w:r>
      <w:r w:rsidRPr="00133D8B">
        <w:rPr>
          <w:rFonts w:ascii="Arial" w:hAnsi="Arial" w:cs="Arial"/>
          <w:highlight w:val="magenta"/>
        </w:rPr>
        <w:t>K.CC.4</w:t>
      </w:r>
      <w:r>
        <w:rPr>
          <w:rFonts w:ascii="Arial" w:hAnsi="Arial" w:cs="Arial"/>
        </w:rPr>
        <w:t>.</w:t>
      </w:r>
      <w:proofErr w:type="gramEnd"/>
    </w:p>
    <w:p w:rsidR="00796FF5" w:rsidRDefault="00796FF5" w:rsidP="00495FBB">
      <w:pPr>
        <w:rPr>
          <w:rFonts w:ascii="Arial" w:hAnsi="Arial" w:cs="Arial"/>
        </w:rPr>
      </w:pPr>
      <w:r>
        <w:rPr>
          <w:rFonts w:ascii="Arial" w:hAnsi="Arial" w:cs="Arial"/>
        </w:rPr>
        <w:t>Even within mathematics itself, understanding, for example, that 18 is ten ones and eight more ones (</w:t>
      </w:r>
      <w:r w:rsidRPr="00796FF5">
        <w:rPr>
          <w:rFonts w:ascii="Arial" w:hAnsi="Arial" w:cs="Arial"/>
          <w:highlight w:val="magenta"/>
        </w:rPr>
        <w:t>K.NBT.1</w:t>
      </w:r>
      <w:r>
        <w:rPr>
          <w:rFonts w:ascii="Arial" w:hAnsi="Arial" w:cs="Arial"/>
        </w:rPr>
        <w:t>) requires, but also supports, understanding what it means to combine 10 and 8 or take apart 18 (</w:t>
      </w:r>
      <w:r w:rsidRPr="00796FF5">
        <w:rPr>
          <w:rFonts w:ascii="Arial" w:hAnsi="Arial" w:cs="Arial"/>
          <w:b/>
        </w:rPr>
        <w:t>K.OA</w:t>
      </w:r>
      <w:r>
        <w:rPr>
          <w:rFonts w:ascii="Arial" w:hAnsi="Arial" w:cs="Arial"/>
        </w:rPr>
        <w:t>).”</w:t>
      </w:r>
    </w:p>
    <w:p w:rsidR="00796FF5" w:rsidRDefault="00796FF5" w:rsidP="00796FF5">
      <w:pPr>
        <w:rPr>
          <w:rStyle w:val="Hyperlink"/>
          <w:rFonts w:ascii="Arial" w:hAnsi="Arial" w:cs="Arial"/>
        </w:rPr>
      </w:pPr>
      <w:r w:rsidRPr="00BC5529">
        <w:rPr>
          <w:rFonts w:ascii="Arial" w:hAnsi="Arial" w:cs="Arial"/>
          <w:i/>
          <w:iCs/>
        </w:rPr>
        <w:t>PARCC Draft Model Content Frameworks: Mathematics Grades K-2</w:t>
      </w:r>
      <w:r w:rsidRPr="00BC5529">
        <w:rPr>
          <w:rFonts w:ascii="Arial" w:hAnsi="Arial" w:cs="Arial"/>
        </w:rPr>
        <w:t xml:space="preserve"> (2013, December).</w:t>
      </w:r>
      <w:r w:rsidRPr="00BC5529">
        <w:rPr>
          <w:rFonts w:ascii="Arial" w:hAnsi="Arial" w:cs="Arial"/>
        </w:rPr>
        <w:br/>
        <w:t xml:space="preserve">       Retrieved May 10, 2014, from </w:t>
      </w:r>
      <w:hyperlink r:id="rId10" w:history="1">
        <w:r w:rsidRPr="0058538A">
          <w:rPr>
            <w:rStyle w:val="Hyperlink"/>
            <w:rFonts w:ascii="Arial" w:hAnsi="Arial" w:cs="Arial"/>
          </w:rPr>
          <w:t>http://parcconline.org/sites/parcc/files/PARCCMCFMathematicsNovember2012V3_FINAL_0.pdf</w:t>
        </w:r>
      </w:hyperlink>
    </w:p>
    <w:tbl>
      <w:tblPr>
        <w:tblStyle w:val="TableGrid"/>
        <w:tblW w:w="0" w:type="auto"/>
        <w:tblLook w:val="04A0" w:firstRow="1" w:lastRow="0" w:firstColumn="1" w:lastColumn="0" w:noHBand="0" w:noVBand="1"/>
      </w:tblPr>
      <w:tblGrid>
        <w:gridCol w:w="3192"/>
        <w:gridCol w:w="3192"/>
      </w:tblGrid>
      <w:tr w:rsidR="00941246" w:rsidTr="00286C21">
        <w:tc>
          <w:tcPr>
            <w:tcW w:w="3192" w:type="dxa"/>
          </w:tcPr>
          <w:p w:rsidR="00941246" w:rsidRDefault="00941246" w:rsidP="00286C21">
            <w:r>
              <w:t>Grade-Level</w:t>
            </w:r>
          </w:p>
        </w:tc>
        <w:tc>
          <w:tcPr>
            <w:tcW w:w="3192" w:type="dxa"/>
          </w:tcPr>
          <w:p w:rsidR="00941246" w:rsidRDefault="00941246" w:rsidP="00286C21">
            <w:r>
              <w:t>Grade Above</w:t>
            </w:r>
          </w:p>
        </w:tc>
      </w:tr>
      <w:tr w:rsidR="00941246" w:rsidRPr="007F0BFD" w:rsidTr="00286C21">
        <w:tc>
          <w:tcPr>
            <w:tcW w:w="3192" w:type="dxa"/>
          </w:tcPr>
          <w:p w:rsidR="00941246" w:rsidRDefault="00941246" w:rsidP="00286C21">
            <w:pPr>
              <w:rPr>
                <w:b/>
              </w:rPr>
            </w:pPr>
            <w:r w:rsidRPr="00105EF8">
              <w:rPr>
                <w:b/>
              </w:rPr>
              <w:t>K.OA.1</w:t>
            </w:r>
          </w:p>
          <w:p w:rsidR="00941246" w:rsidRPr="00105EF8" w:rsidRDefault="00941246" w:rsidP="00286C21">
            <w:r>
              <w:t>K.OA.2</w:t>
            </w:r>
          </w:p>
        </w:tc>
        <w:tc>
          <w:tcPr>
            <w:tcW w:w="3192" w:type="dxa"/>
          </w:tcPr>
          <w:p w:rsidR="00941246" w:rsidRDefault="00941246" w:rsidP="00286C21">
            <w:r>
              <w:t>1.OA.1</w:t>
            </w:r>
          </w:p>
          <w:p w:rsidR="00941246" w:rsidRDefault="00941246" w:rsidP="00286C21">
            <w:r>
              <w:t>1.OA.3</w:t>
            </w:r>
          </w:p>
          <w:p w:rsidR="00941246" w:rsidRPr="007F0BFD" w:rsidRDefault="00941246" w:rsidP="00286C21">
            <w:r>
              <w:t>1.OA.4</w:t>
            </w:r>
          </w:p>
        </w:tc>
      </w:tr>
    </w:tbl>
    <w:p w:rsidR="00941246" w:rsidRDefault="00941246" w:rsidP="00796FF5">
      <w:pPr>
        <w:rPr>
          <w:rFonts w:ascii="Arial" w:hAnsi="Arial" w:cs="Arial"/>
          <w:color w:val="1F497D"/>
        </w:rPr>
      </w:pPr>
    </w:p>
    <w:p w:rsidR="005172BD" w:rsidRDefault="00796FF5" w:rsidP="00495FBB">
      <w:r>
        <w:rPr>
          <w:noProof/>
        </w:rPr>
        <mc:AlternateContent>
          <mc:Choice Requires="wps">
            <w:drawing>
              <wp:anchor distT="0" distB="0" distL="114300" distR="114300" simplePos="0" relativeHeight="251673600" behindDoc="0" locked="0" layoutInCell="1" allowOverlap="1" wp14:anchorId="50C32F35" wp14:editId="6AF6EE20">
                <wp:simplePos x="0" y="0"/>
                <wp:positionH relativeFrom="column">
                  <wp:posOffset>0</wp:posOffset>
                </wp:positionH>
                <wp:positionV relativeFrom="paragraph">
                  <wp:posOffset>216535</wp:posOffset>
                </wp:positionV>
                <wp:extent cx="6477000" cy="56197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6477000" cy="561975"/>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495FBB" w:rsidRPr="007D07ED" w:rsidRDefault="00495FBB"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2" style="position:absolute;margin-left:0;margin-top:17.05pt;width:510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" fillcolor="windowText" strokecolor="#385d8a" strokeweight="2pt">
                <v:textbox>
                  <w:txbxContent>
                    <w:p w:rsidR="00495FBB" w:rsidRPr="007D07ED" w:rsidRDefault="00495FBB"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495FBB" w:rsidRDefault="00495FBB" w:rsidP="00495FBB"/>
    <w:p w:rsidR="00495FBB" w:rsidRPr="00796FF5" w:rsidRDefault="006E5101" w:rsidP="00495FBB">
      <w:pPr>
        <w:rPr>
          <w:rFonts w:ascii="Arial" w:hAnsi="Arial" w:cs="Arial"/>
        </w:rPr>
      </w:pPr>
      <w:r w:rsidRPr="00796FF5">
        <w:rPr>
          <w:rFonts w:ascii="Arial" w:hAnsi="Arial" w:cs="Arial"/>
        </w:rPr>
        <w:t xml:space="preserve">Resource for teachers to review before teaching K.OA.1 </w:t>
      </w:r>
      <w:hyperlink r:id="rId11" w:history="1">
        <w:r w:rsidRPr="00796FF5">
          <w:rPr>
            <w:rStyle w:val="Hyperlink"/>
            <w:rFonts w:ascii="Arial" w:hAnsi="Arial" w:cs="Arial"/>
          </w:rPr>
          <w:t>https://www.teachingchannel.org/videos/visualizing-number-combinations</w:t>
        </w:r>
      </w:hyperlink>
    </w:p>
    <w:p w:rsidR="006E5101" w:rsidRPr="00796FF5" w:rsidRDefault="001E2575" w:rsidP="00495FBB">
      <w:pP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simplePos x="0" y="0"/>
                <wp:positionH relativeFrom="column">
                  <wp:posOffset>3533774</wp:posOffset>
                </wp:positionH>
                <wp:positionV relativeFrom="paragraph">
                  <wp:posOffset>208280</wp:posOffset>
                </wp:positionV>
                <wp:extent cx="1724025" cy="1600200"/>
                <wp:effectExtent l="0" t="0" r="28575" b="19050"/>
                <wp:wrapNone/>
                <wp:docPr id="3" name="Octagon 3"/>
                <wp:cNvGraphicFramePr/>
                <a:graphic xmlns:a="http://schemas.openxmlformats.org/drawingml/2006/main">
                  <a:graphicData uri="http://schemas.microsoft.com/office/word/2010/wordprocessingShape">
                    <wps:wsp>
                      <wps:cNvSpPr/>
                      <wps:spPr>
                        <a:xfrm>
                          <a:off x="0" y="0"/>
                          <a:ext cx="1724025" cy="1600200"/>
                        </a:xfrm>
                        <a:prstGeom prst="octagon">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575" w:rsidRPr="001E2575" w:rsidRDefault="001E2575" w:rsidP="001E2575">
                            <w:pPr>
                              <w:jc w:val="center"/>
                              <w:rPr>
                                <w:sz w:val="24"/>
                                <w:szCs w:val="24"/>
                              </w:rPr>
                            </w:pPr>
                            <w:r w:rsidRPr="001E2575">
                              <w:rPr>
                                <w:sz w:val="24"/>
                                <w:szCs w:val="24"/>
                              </w:rPr>
                              <w:t>This standard is about understanding, not procedural skill.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3" o:spid="_x0000_s1033" type="#_x0000_t10" style="position:absolute;margin-left:278.25pt;margin-top:16.4pt;width:135.75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" fillcolor="red" strokecolor="red" strokeweight="2pt">
                <v:textbox>
                  <w:txbxContent>
                    <w:p w:rsidR="001E2575" w:rsidRPr="001E2575" w:rsidRDefault="001E2575" w:rsidP="001E2575">
                      <w:pPr>
                        <w:jc w:val="center"/>
                        <w:rPr>
                          <w:sz w:val="24"/>
                          <w:szCs w:val="24"/>
                        </w:rPr>
                      </w:pPr>
                      <w:r w:rsidRPr="001E2575">
                        <w:rPr>
                          <w:sz w:val="24"/>
                          <w:szCs w:val="24"/>
                        </w:rPr>
                        <w:t>This standard is about understanding, not procedural skill.</w:t>
                      </w:r>
                    </w:p>
                  </w:txbxContent>
                </v:textbox>
              </v:shape>
            </w:pict>
          </mc:Fallback>
        </mc:AlternateContent>
      </w:r>
      <w:r w:rsidR="002508D8" w:rsidRPr="00796FF5">
        <w:rPr>
          <w:rFonts w:ascii="Arial" w:hAnsi="Arial" w:cs="Arial"/>
        </w:rPr>
        <w:t>Start students with numbers less than or equal to 5.  Over time increase the numbers with a goal of adding to 10 or subtracting from 10.</w:t>
      </w:r>
    </w:p>
    <w:p w:rsidR="002508D8" w:rsidRPr="00796FF5" w:rsidRDefault="002508D8" w:rsidP="00495FBB">
      <w:pPr>
        <w:rPr>
          <w:rFonts w:ascii="Arial" w:hAnsi="Arial" w:cs="Arial"/>
        </w:rPr>
      </w:pPr>
      <w:proofErr w:type="spellStart"/>
      <w:r w:rsidRPr="00796FF5">
        <w:rPr>
          <w:rFonts w:ascii="Arial" w:hAnsi="Arial" w:cs="Arial"/>
          <w:highlight w:val="magenta"/>
        </w:rPr>
        <w:t>Powerpoint</w:t>
      </w:r>
      <w:proofErr w:type="spellEnd"/>
    </w:p>
    <w:p w:rsidR="002508D8" w:rsidRDefault="002508D8" w:rsidP="00495FBB"/>
    <w:p w:rsidR="001E2575" w:rsidRDefault="001E2575" w:rsidP="00495FBB"/>
    <w:p w:rsidR="001E2575" w:rsidRDefault="001E2575" w:rsidP="00495FBB"/>
    <w:p w:rsidR="001E2575" w:rsidRDefault="001E2575" w:rsidP="00495FBB"/>
    <w:p w:rsidR="007B11B8" w:rsidRDefault="00796FF5" w:rsidP="00495FBB">
      <w:r>
        <w:rPr>
          <w:noProof/>
        </w:rPr>
        <w:lastRenderedPageBreak/>
        <mc:AlternateContent>
          <mc:Choice Requires="wps">
            <w:drawing>
              <wp:anchor distT="0" distB="0" distL="114300" distR="114300" simplePos="0" relativeHeight="251674624" behindDoc="0" locked="0" layoutInCell="1" allowOverlap="1" wp14:anchorId="3EF3B1FB" wp14:editId="25FFB022">
                <wp:simplePos x="0" y="0"/>
                <wp:positionH relativeFrom="column">
                  <wp:posOffset>-47625</wp:posOffset>
                </wp:positionH>
                <wp:positionV relativeFrom="paragraph">
                  <wp:posOffset>248285</wp:posOffset>
                </wp:positionV>
                <wp:extent cx="6524625" cy="5429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6524625" cy="542925"/>
                        </a:xfrm>
                        <a:prstGeom prst="roundRect">
                          <a:avLst/>
                        </a:prstGeom>
                        <a:solidFill>
                          <a:srgbClr val="9BBB59"/>
                        </a:solidFill>
                        <a:ln w="25400" cap="flat" cmpd="sng" algn="ctr">
                          <a:solidFill>
                            <a:srgbClr val="4F81BD">
                              <a:shade val="50000"/>
                            </a:srgbClr>
                          </a:solidFill>
                          <a:prstDash val="solid"/>
                        </a:ln>
                        <a:effectLst/>
                      </wps:spPr>
                      <wps:txbx>
                        <w:txbxContent>
                          <w:p w:rsidR="00495FBB" w:rsidRPr="007D07ED" w:rsidRDefault="00796FF5" w:rsidP="00495FBB">
                            <w:pPr>
                              <w:rPr>
                                <w:b/>
                                <w:color w:val="FFFFFF" w:themeColor="background1"/>
                                <w:sz w:val="40"/>
                              </w:rPr>
                            </w:pPr>
                            <w:r>
                              <w:rPr>
                                <w:b/>
                                <w:color w:val="FFFFFF" w:themeColor="background1"/>
                                <w:sz w:val="40"/>
                              </w:rPr>
                              <w:t>HOT</w:t>
                            </w:r>
                            <w:r w:rsidR="00495FBB">
                              <w:rPr>
                                <w:b/>
                                <w:color w:val="FFFFFF" w:themeColor="background1"/>
                                <w:sz w:val="40"/>
                              </w:rPr>
                              <w:t xml:space="preserve"> Questions</w:t>
                            </w:r>
                            <w:r w:rsidR="00495FBB"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margin-left:-3.75pt;margin-top:19.55pt;width:513.75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" fillcolor="#9bbb59" strokecolor="#385d8a" strokeweight="2pt">
                <v:textbox>
                  <w:txbxContent>
                    <w:p w:rsidR="00495FBB" w:rsidRPr="007D07ED" w:rsidRDefault="00796FF5" w:rsidP="00495FBB">
                      <w:pPr>
                        <w:rPr>
                          <w:b/>
                          <w:color w:val="FFFFFF" w:themeColor="background1"/>
                          <w:sz w:val="40"/>
                        </w:rPr>
                      </w:pPr>
                      <w:r>
                        <w:rPr>
                          <w:b/>
                          <w:color w:val="FFFFFF" w:themeColor="background1"/>
                          <w:sz w:val="40"/>
                        </w:rPr>
                        <w:t>HOT</w:t>
                      </w:r>
                      <w:r w:rsidR="00495FBB">
                        <w:rPr>
                          <w:b/>
                          <w:color w:val="FFFFFF" w:themeColor="background1"/>
                          <w:sz w:val="40"/>
                        </w:rPr>
                        <w:t xml:space="preserve"> Questions</w:t>
                      </w:r>
                      <w:r w:rsidR="00495FBB" w:rsidRPr="007D07ED">
                        <w:rPr>
                          <w:b/>
                          <w:color w:val="FFFFFF" w:themeColor="background1"/>
                          <w:sz w:val="40"/>
                        </w:rPr>
                        <w:t xml:space="preserve"> </w:t>
                      </w:r>
                    </w:p>
                  </w:txbxContent>
                </v:textbox>
              </v:roundrect>
            </w:pict>
          </mc:Fallback>
        </mc:AlternateContent>
      </w:r>
    </w:p>
    <w:p w:rsidR="00F8663D" w:rsidRDefault="00F8663D"/>
    <w:p w:rsidR="00F8663D" w:rsidRDefault="00F8663D"/>
    <w:p w:rsidR="00F8663D" w:rsidRPr="00796FF5" w:rsidRDefault="002508D8" w:rsidP="002508D8">
      <w:pPr>
        <w:pStyle w:val="ListParagraph"/>
        <w:numPr>
          <w:ilvl w:val="0"/>
          <w:numId w:val="4"/>
        </w:numPr>
        <w:rPr>
          <w:rFonts w:ascii="Arial" w:hAnsi="Arial" w:cs="Arial"/>
        </w:rPr>
      </w:pPr>
      <w:r w:rsidRPr="00796FF5">
        <w:rPr>
          <w:rFonts w:ascii="Arial" w:hAnsi="Arial" w:cs="Arial"/>
        </w:rPr>
        <w:t>Have students roll two dice and add the numbers together.  They can explain their answer using any of the communication strategies listed in the standard. You can pair students together to see if they can come up with 2 different ways to express the answers.</w:t>
      </w:r>
    </w:p>
    <w:p w:rsidR="002508D8" w:rsidRPr="00796FF5" w:rsidRDefault="002508D8" w:rsidP="002508D8">
      <w:pPr>
        <w:pStyle w:val="ListParagraph"/>
        <w:numPr>
          <w:ilvl w:val="0"/>
          <w:numId w:val="4"/>
        </w:numPr>
        <w:rPr>
          <w:rFonts w:ascii="Arial" w:hAnsi="Arial" w:cs="Arial"/>
        </w:rPr>
      </w:pPr>
      <w:r w:rsidRPr="00796FF5">
        <w:rPr>
          <w:rFonts w:ascii="Arial" w:hAnsi="Arial" w:cs="Arial"/>
        </w:rPr>
        <w:t>Provide students with drawings/ pictures of objects.  Ask them to add these together.  Ask them to subtract one from the other.  Allow for multiple ways of expressing the answer.</w:t>
      </w:r>
    </w:p>
    <w:p w:rsidR="00F8663D" w:rsidRDefault="00F8663D"/>
    <w:p w:rsidR="00F8663D" w:rsidRDefault="00796FF5">
      <w:r w:rsidRPr="00C17271">
        <w:rPr>
          <w:noProof/>
          <w:color w:val="FFFFFF" w:themeColor="background1"/>
        </w:rPr>
        <mc:AlternateContent>
          <mc:Choice Requires="wps">
            <w:drawing>
              <wp:anchor distT="0" distB="0" distL="114300" distR="114300" simplePos="0" relativeHeight="251679744" behindDoc="0" locked="0" layoutInCell="1" allowOverlap="1" wp14:anchorId="2ED2AD09" wp14:editId="6344EBAA">
                <wp:simplePos x="0" y="0"/>
                <wp:positionH relativeFrom="column">
                  <wp:posOffset>-47624</wp:posOffset>
                </wp:positionH>
                <wp:positionV relativeFrom="paragraph">
                  <wp:posOffset>50165</wp:posOffset>
                </wp:positionV>
                <wp:extent cx="6610350" cy="540385"/>
                <wp:effectExtent l="0" t="0" r="19050" b="12065"/>
                <wp:wrapNone/>
                <wp:docPr id="2" name="Rounded Rectangle 2"/>
                <wp:cNvGraphicFramePr/>
                <a:graphic xmlns:a="http://schemas.openxmlformats.org/drawingml/2006/main">
                  <a:graphicData uri="http://schemas.microsoft.com/office/word/2010/wordprocessingShape">
                    <wps:wsp>
                      <wps:cNvSpPr/>
                      <wps:spPr>
                        <a:xfrm>
                          <a:off x="0" y="0"/>
                          <a:ext cx="6610350" cy="540385"/>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96FF5" w:rsidRPr="00C17271" w:rsidRDefault="00796FF5" w:rsidP="00796FF5">
                            <w:pPr>
                              <w:rPr>
                                <w:b/>
                                <w:sz w:val="36"/>
                                <w:szCs w:val="36"/>
                              </w:rPr>
                            </w:pPr>
                            <w:r w:rsidRPr="00C17271">
                              <w:rPr>
                                <w:b/>
                                <w:sz w:val="36"/>
                                <w:szCs w:val="3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34" style="position:absolute;margin-left:-3.75pt;margin-top:3.95pt;width:520.5pt;height:42.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" fillcolor="#b2a1c7 [1943]" strokecolor="#243f60 [1604]" strokeweight="2pt">
                <v:textbox>
                  <w:txbxContent>
                    <w:p w:rsidR="00796FF5" w:rsidRPr="00C17271" w:rsidRDefault="00796FF5" w:rsidP="00796FF5">
                      <w:pPr>
                        <w:rPr>
                          <w:b/>
                          <w:sz w:val="36"/>
                          <w:szCs w:val="36"/>
                        </w:rPr>
                      </w:pPr>
                      <w:r w:rsidRPr="00C17271">
                        <w:rPr>
                          <w:b/>
                          <w:sz w:val="36"/>
                          <w:szCs w:val="36"/>
                        </w:rPr>
                        <w:t>Additional Resources</w:t>
                      </w:r>
                    </w:p>
                  </w:txbxContent>
                </v:textbox>
              </v:roundrect>
            </w:pict>
          </mc:Fallback>
        </mc:AlternateContent>
      </w:r>
    </w:p>
    <w:p w:rsidR="00291EFF" w:rsidRDefault="00291EFF"/>
    <w:p w:rsidR="00F8663D" w:rsidRDefault="001E2575">
      <w:pPr>
        <w:rPr>
          <w:rStyle w:val="Hyperlink"/>
        </w:rPr>
      </w:pPr>
      <w:r>
        <w:t>Illustrative Mathematics</w:t>
      </w:r>
      <w:r>
        <w:br/>
      </w:r>
      <w:hyperlink r:id="rId12" w:history="1">
        <w:r w:rsidR="005172BD" w:rsidRPr="00ED17C4">
          <w:rPr>
            <w:rStyle w:val="Hyperlink"/>
          </w:rPr>
          <w:t>http://www.illustrativemathematics.org/illustrations/1405</w:t>
        </w:r>
      </w:hyperlink>
    </w:p>
    <w:p w:rsidR="00796FF5" w:rsidRDefault="001E2575">
      <w:r>
        <w:t>Hawaii Tasks</w:t>
      </w:r>
      <w:r>
        <w:br/>
      </w:r>
      <w:hyperlink r:id="rId13" w:history="1">
        <w:r w:rsidR="00796FF5" w:rsidRPr="00812CA1">
          <w:rPr>
            <w:rStyle w:val="Hyperlink"/>
          </w:rPr>
          <w:t>http://standardstoolkit.k12.hi.us/crayons-and-markers-k-oa-1k-oa-2/</w:t>
        </w:r>
      </w:hyperlink>
    </w:p>
    <w:p w:rsidR="00796FF5" w:rsidRDefault="00C8697C">
      <w:hyperlink r:id="rId14" w:history="1">
        <w:r w:rsidR="00796FF5" w:rsidRPr="00812CA1">
          <w:rPr>
            <w:rStyle w:val="Hyperlink"/>
          </w:rPr>
          <w:t>http://standardstoolkit.k12.hi.us/escaping-bugs-k-oa-1k-oa-2/</w:t>
        </w:r>
      </w:hyperlink>
    </w:p>
    <w:p w:rsidR="00796FF5" w:rsidRDefault="00C8697C">
      <w:hyperlink r:id="rId15" w:history="1">
        <w:r w:rsidR="00796FF5" w:rsidRPr="00812CA1">
          <w:rPr>
            <w:rStyle w:val="Hyperlink"/>
          </w:rPr>
          <w:t>http://standardstoolkit.k12.hi.us/cookies-k-oa-1k-oa-2/</w:t>
        </w:r>
      </w:hyperlink>
    </w:p>
    <w:p w:rsidR="00796FF5" w:rsidRDefault="001E2575">
      <w:r>
        <w:t>Inside Mathematics</w:t>
      </w:r>
      <w:r>
        <w:br/>
      </w:r>
      <w:bookmarkStart w:id="0" w:name="_GoBack"/>
      <w:bookmarkEnd w:id="0"/>
      <w:r w:rsidR="00C8697C">
        <w:fldChar w:fldCharType="begin"/>
      </w:r>
      <w:r w:rsidR="00C8697C">
        <w:instrText xml:space="preserve"> HYPERLINK "http://www.insidemathematics.org/index.php/kindergarten" </w:instrText>
      </w:r>
      <w:r w:rsidR="00C8697C">
        <w:fldChar w:fldCharType="separate"/>
      </w:r>
      <w:r w:rsidR="00796FF5" w:rsidRPr="00812CA1">
        <w:rPr>
          <w:rStyle w:val="Hyperlink"/>
        </w:rPr>
        <w:t>http://www.insidemathematics.org/index.php/kindergarten</w:t>
      </w:r>
      <w:r w:rsidR="00C8697C">
        <w:rPr>
          <w:rStyle w:val="Hyperlink"/>
        </w:rPr>
        <w:fldChar w:fldCharType="end"/>
      </w:r>
      <w:r w:rsidR="00796FF5">
        <w:t xml:space="preserve"> </w:t>
      </w:r>
    </w:p>
    <w:p w:rsidR="005172BD" w:rsidRDefault="005172BD"/>
    <w:p w:rsidR="00F8663D" w:rsidRDefault="00F8663D"/>
    <w:p w:rsidR="00F8663D" w:rsidRDefault="00F8663D"/>
    <w:p w:rsidR="00F8663D" w:rsidRDefault="00F8663D"/>
    <w:p w:rsidR="00F8663D" w:rsidRDefault="00F8663D"/>
    <w:p w:rsidR="00F8663D" w:rsidRDefault="00F8663D"/>
    <w:p w:rsidR="00F8663D" w:rsidRDefault="00F8663D"/>
    <w:p w:rsidR="00F8663D" w:rsidRDefault="00F8663D"/>
    <w:sectPr w:rsidR="00F866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7C" w:rsidRDefault="00C8697C" w:rsidP="00133D8B">
      <w:pPr>
        <w:spacing w:after="0" w:line="240" w:lineRule="auto"/>
      </w:pPr>
      <w:r>
        <w:separator/>
      </w:r>
    </w:p>
  </w:endnote>
  <w:endnote w:type="continuationSeparator" w:id="0">
    <w:p w:rsidR="00C8697C" w:rsidRDefault="00C8697C" w:rsidP="0013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7C" w:rsidRDefault="00C8697C" w:rsidP="00133D8B">
      <w:pPr>
        <w:spacing w:after="0" w:line="240" w:lineRule="auto"/>
      </w:pPr>
      <w:r>
        <w:separator/>
      </w:r>
    </w:p>
  </w:footnote>
  <w:footnote w:type="continuationSeparator" w:id="0">
    <w:p w:rsidR="00C8697C" w:rsidRDefault="00C8697C" w:rsidP="00133D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BC7"/>
    <w:multiLevelType w:val="hybridMultilevel"/>
    <w:tmpl w:val="1366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51F4B"/>
    <w:multiLevelType w:val="hybridMultilevel"/>
    <w:tmpl w:val="D9F8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21B79"/>
    <w:multiLevelType w:val="hybridMultilevel"/>
    <w:tmpl w:val="F634E424"/>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55133"/>
    <w:multiLevelType w:val="hybridMultilevel"/>
    <w:tmpl w:val="BB3EAED2"/>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950EE"/>
    <w:rsid w:val="0011269A"/>
    <w:rsid w:val="00133D8B"/>
    <w:rsid w:val="001E2575"/>
    <w:rsid w:val="00221D8A"/>
    <w:rsid w:val="002508D8"/>
    <w:rsid w:val="00263EBF"/>
    <w:rsid w:val="00291EFF"/>
    <w:rsid w:val="00292923"/>
    <w:rsid w:val="002B1C47"/>
    <w:rsid w:val="002D096D"/>
    <w:rsid w:val="003832CF"/>
    <w:rsid w:val="0039468A"/>
    <w:rsid w:val="003F7834"/>
    <w:rsid w:val="00495FBB"/>
    <w:rsid w:val="005172BD"/>
    <w:rsid w:val="0069638A"/>
    <w:rsid w:val="006E5101"/>
    <w:rsid w:val="00796FF5"/>
    <w:rsid w:val="007B11B8"/>
    <w:rsid w:val="007D07ED"/>
    <w:rsid w:val="0087668B"/>
    <w:rsid w:val="008E3C2D"/>
    <w:rsid w:val="00924606"/>
    <w:rsid w:val="00941246"/>
    <w:rsid w:val="009526B9"/>
    <w:rsid w:val="00AC1640"/>
    <w:rsid w:val="00AE0798"/>
    <w:rsid w:val="00B34C3F"/>
    <w:rsid w:val="00C8697C"/>
    <w:rsid w:val="00D61E9A"/>
    <w:rsid w:val="00E0363A"/>
    <w:rsid w:val="00EB0393"/>
    <w:rsid w:val="00F8663D"/>
    <w:rsid w:val="00F9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paragraph" w:styleId="Header">
    <w:name w:val="header"/>
    <w:basedOn w:val="Normal"/>
    <w:link w:val="HeaderChar"/>
    <w:uiPriority w:val="99"/>
    <w:unhideWhenUsed/>
    <w:rsid w:val="00133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D8B"/>
  </w:style>
  <w:style w:type="paragraph" w:styleId="Footer">
    <w:name w:val="footer"/>
    <w:basedOn w:val="Normal"/>
    <w:link w:val="FooterChar"/>
    <w:uiPriority w:val="99"/>
    <w:unhideWhenUsed/>
    <w:rsid w:val="00133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D8B"/>
  </w:style>
  <w:style w:type="table" w:styleId="TableGrid">
    <w:name w:val="Table Grid"/>
    <w:basedOn w:val="TableNormal"/>
    <w:uiPriority w:val="59"/>
    <w:rsid w:val="00941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paragraph" w:styleId="Header">
    <w:name w:val="header"/>
    <w:basedOn w:val="Normal"/>
    <w:link w:val="HeaderChar"/>
    <w:uiPriority w:val="99"/>
    <w:unhideWhenUsed/>
    <w:rsid w:val="00133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D8B"/>
  </w:style>
  <w:style w:type="paragraph" w:styleId="Footer">
    <w:name w:val="footer"/>
    <w:basedOn w:val="Normal"/>
    <w:link w:val="FooterChar"/>
    <w:uiPriority w:val="99"/>
    <w:unhideWhenUsed/>
    <w:rsid w:val="00133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D8B"/>
  </w:style>
  <w:style w:type="table" w:styleId="TableGrid">
    <w:name w:val="Table Grid"/>
    <w:basedOn w:val="TableNormal"/>
    <w:uiPriority w:val="59"/>
    <w:rsid w:val="00941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a@ksu.edu" TargetMode="External"/><Relationship Id="rId13" Type="http://schemas.openxmlformats.org/officeDocument/2006/relationships/hyperlink" Target="http://standardstoolkit.k12.hi.us/crayons-and-markers-k-oa-1k-oa-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llustrativemathematics.org/illustrations/140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eachingchannel.org/videos/visualizing-number-combinations" TargetMode="External"/><Relationship Id="rId5" Type="http://schemas.openxmlformats.org/officeDocument/2006/relationships/webSettings" Target="webSettings.xml"/><Relationship Id="rId15" Type="http://schemas.openxmlformats.org/officeDocument/2006/relationships/hyperlink" Target="http://standardstoolkit.k12.hi.us/cookies-k-oa-1k-oa-2/" TargetMode="External"/><Relationship Id="rId10" Type="http://schemas.openxmlformats.org/officeDocument/2006/relationships/hyperlink" Target="http://parcconline.org/sites/parcc/files/PARCCMCFMathematicsNovember2012V3_FINAL_0.pdf" TargetMode="External"/><Relationship Id="rId4" Type="http://schemas.openxmlformats.org/officeDocument/2006/relationships/settings" Target="settings.xml"/><Relationship Id="rId9" Type="http://schemas.openxmlformats.org/officeDocument/2006/relationships/hyperlink" Target="http://katm.org/wp/wp-content/uploads/flipbooks/KFlipBookedited.pdf" TargetMode="External"/><Relationship Id="rId14" Type="http://schemas.openxmlformats.org/officeDocument/2006/relationships/hyperlink" Target="http://standardstoolkit.k12.hi.us/escaping-bugs-k-oa-1k-o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2</cp:revision>
  <dcterms:created xsi:type="dcterms:W3CDTF">2014-09-19T16:52:00Z</dcterms:created>
  <dcterms:modified xsi:type="dcterms:W3CDTF">2014-09-19T16:52:00Z</dcterms:modified>
</cp:coreProperties>
</file>